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color w:val="a6a6a6"/>
          <w:sz w:val="32"/>
          <w:szCs w:val="32"/>
        </w:rPr>
      </w:pPr>
      <w:r w:rsidDel="00000000" w:rsidR="00000000" w:rsidRPr="00000000">
        <w:rPr>
          <w:b w:val="1"/>
          <w:color w:val="a6a6a6"/>
          <w:sz w:val="32"/>
          <w:szCs w:val="32"/>
          <w:rtl w:val="0"/>
        </w:rPr>
        <w:t xml:space="preserve">The Stick House</w:t>
      </w:r>
    </w:p>
    <w:p w:rsidR="00000000" w:rsidDel="00000000" w:rsidP="00000000" w:rsidRDefault="00000000" w:rsidRPr="00000000" w14:paraId="00000002">
      <w:pPr>
        <w:rPr>
          <w:b w:val="1"/>
          <w:color w:val="a6a6a6"/>
          <w:sz w:val="24"/>
          <w:szCs w:val="24"/>
        </w:rPr>
      </w:pPr>
      <w:r w:rsidDel="00000000" w:rsidR="00000000" w:rsidRPr="00000000">
        <w:rPr>
          <w:b w:val="1"/>
          <w:color w:val="a6a6a6"/>
          <w:sz w:val="24"/>
          <w:szCs w:val="24"/>
          <w:rtl w:val="0"/>
        </w:rPr>
        <w:t xml:space="preserve">Story Outline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  <w:color w:val="a6a6a6"/>
          <w:sz w:val="28"/>
          <w:szCs w:val="28"/>
        </w:rPr>
      </w:pPr>
      <w:r w:rsidDel="00000000" w:rsidR="00000000" w:rsidRPr="00000000">
        <w:rPr>
          <w:b w:val="1"/>
          <w:color w:val="a6a6a6"/>
          <w:sz w:val="28"/>
          <w:szCs w:val="28"/>
          <w:rtl w:val="0"/>
        </w:rPr>
        <w:t xml:space="preserve">The Inward Journey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Cognitive events out in the street – the Beast is somewhere prominent, music from a van, a poster with his face on, the howling of a wolf?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The branding of the audience as they enter.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  <w:color w:val="a6a6a6"/>
          <w:sz w:val="28"/>
          <w:szCs w:val="28"/>
        </w:rPr>
      </w:pPr>
      <w:r w:rsidDel="00000000" w:rsidR="00000000" w:rsidRPr="00000000">
        <w:rPr>
          <w:b w:val="1"/>
          <w:color w:val="a6a6a6"/>
          <w:sz w:val="28"/>
          <w:szCs w:val="28"/>
          <w:rtl w:val="0"/>
        </w:rPr>
        <w:t xml:space="preserve">In The Stick House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Marietta was lost to the Beast at the gaming table at the age of 11 by her father.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The Beast, a wild and untamed being, wants her to beget his sons.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She makes a deal with the Beast that he waits until she is 21 to claim her.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He builds her a stick house between his home in the forest and the village that fears him.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He also makes her wear a red choker. As the days to his claim on her draw nearer the choker start to get tighter. Only the Beast can take it off.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The villagers and Marietta have never seen the Beast so do not know what form he takes but myth is that he is the owner of tremendous wealth.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She grows up there alone apart from her only ally, another village outcast, the Hobbledehoy.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She is outcast from the village because of her beauty, because she is Russian and because she wears the mark of the Beast.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She lives off the land and barters with the village for herbs and remedies.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The hobbledehoy is a misshapen orphan who lives by foraging. He is seen as a wild dog by villagers.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Four days before her 21</w:t>
      </w:r>
      <w:r w:rsidDel="00000000" w:rsidR="00000000" w:rsidRPr="00000000">
        <w:rPr>
          <w:vertAlign w:val="superscript"/>
          <w:rtl w:val="0"/>
        </w:rPr>
        <w:t xml:space="preserve">st</w:t>
      </w:r>
      <w:r w:rsidDel="00000000" w:rsidR="00000000" w:rsidRPr="00000000">
        <w:rPr>
          <w:rtl w:val="0"/>
        </w:rPr>
        <w:t xml:space="preserve"> birthday and she is having a sexual affair with the woodcutter.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He goes nightly into the forest and indiscriminately kills any wild animal that crosses his path – hoping that it might just turn out to be the beast.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Marietta is receiving threats from the village – they want her gone.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The village is under threat – one of them is branding people and they are disappearing into trains, never to be seen again.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A child is drowned in the well and enraged, as they blame her for a witch, they come to burn her house down.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The woodcutter comes to warn her and hide her. The only place they have to go is the forest.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He urges her to flee with him. 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She won’t leave without the hobbledehoy but is persuaded.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The two of them enter the forest.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The hobbledehoy pops up. He has been hurt. He has been branded. On his arm is a bandage.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He goes to find Marietta.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The audience follows.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b w:val="1"/>
          <w:color w:val="a6a6a6"/>
          <w:sz w:val="28"/>
          <w:szCs w:val="28"/>
        </w:rPr>
      </w:pPr>
      <w:r w:rsidDel="00000000" w:rsidR="00000000" w:rsidRPr="00000000">
        <w:rPr>
          <w:b w:val="1"/>
          <w:color w:val="a6a6a6"/>
          <w:sz w:val="28"/>
          <w:szCs w:val="28"/>
          <w:rtl w:val="0"/>
        </w:rPr>
        <w:t xml:space="preserve">In The Wood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Once inside the light curtain the hobbledehoy roars off and leaves us standing.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Our hearts beating.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A howl from the forest, the smell of damp fur, the sound of pounding feet.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We are led to a grass mound and invited to lie. The night sky is revealed. It is beautiful.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The hobbledehoy pops out of the ground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Magician-like he shows us his story of a young woman, his mother, cruelly abused and raped and left for dead. He is born. A product of sin. Once he was born his mother simply vanished. His father has gone into the wood with Marietta. He is the woodcutter.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We are led again – through shadow and sound.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We come upon Marietta and the Woodcutter.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She needs to take her choker off.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He tries with his knife.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She sees the symbol on the handle and realises he is the one who brands his fellow villagers.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She struggles and he takes his chance to rape her.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She grabs the axe and takes his hand off. 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He runs away.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There we find the hobbledehoy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The beast’s voice roars out.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Our hearts beat fast – as if they might explode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He gives Marietta the choice – live with him in harmony and security or remain outside with encroaching danger and uncertainty.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The hobbledehoy gives Marietta a box – in it is the heart of the woodcutter.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She goes into the gates towards the beast.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  <w:t xml:space="preserve">Our hearts stop.</w:t>
      </w:r>
    </w:p>
    <w:p w:rsidR="00000000" w:rsidDel="00000000" w:rsidP="00000000" w:rsidRDefault="00000000" w:rsidRPr="00000000" w14:paraId="0000003B">
      <w:pPr>
        <w:rPr>
          <w:b w:val="1"/>
          <w:color w:val="a6a6a6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b w:val="1"/>
          <w:color w:val="a6a6a6"/>
          <w:sz w:val="28"/>
          <w:szCs w:val="28"/>
        </w:rPr>
      </w:pPr>
      <w:r w:rsidDel="00000000" w:rsidR="00000000" w:rsidRPr="00000000">
        <w:rPr>
          <w:b w:val="1"/>
          <w:color w:val="a6a6a6"/>
          <w:sz w:val="28"/>
          <w:szCs w:val="28"/>
          <w:rtl w:val="0"/>
        </w:rPr>
        <w:t xml:space="preserve">The Outward Journey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 xml:space="preserve">The beast is the usher at the end. Thanking you for coming. Give them a cake with their token in </w:t>
      </w:r>
    </w:p>
    <w:p w:rsidR="00000000" w:rsidDel="00000000" w:rsidP="00000000" w:rsidRDefault="00000000" w:rsidRPr="00000000" w14:paraId="0000003E">
      <w:pPr>
        <w:ind w:left="720" w:hanging="720"/>
        <w:rPr/>
      </w:pPr>
      <w:r w:rsidDel="00000000" w:rsidR="00000000" w:rsidRPr="00000000">
        <w:rPr>
          <w:rtl w:val="0"/>
        </w:rPr>
        <w:t xml:space="preserve"> (glass red heart?) and a taste of him. Their number is on the cake… and he addresses them by </w:t>
      </w:r>
    </w:p>
    <w:p w:rsidR="00000000" w:rsidDel="00000000" w:rsidP="00000000" w:rsidRDefault="00000000" w:rsidRPr="00000000" w14:paraId="0000003F">
      <w:pPr>
        <w:ind w:left="720" w:hanging="720"/>
        <w:rPr/>
      </w:pPr>
      <w:r w:rsidDel="00000000" w:rsidR="00000000" w:rsidRPr="00000000">
        <w:rPr>
          <w:rtl w:val="0"/>
        </w:rPr>
        <w:t xml:space="preserve">name.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>
          <w:b w:val="1"/>
          <w:color w:val="a6a6a6"/>
          <w:sz w:val="28"/>
          <w:szCs w:val="28"/>
        </w:rPr>
      </w:pPr>
      <w:r w:rsidDel="00000000" w:rsidR="00000000" w:rsidRPr="00000000">
        <w:rPr>
          <w:b w:val="1"/>
          <w:color w:val="a6a6a6"/>
          <w:sz w:val="28"/>
          <w:szCs w:val="28"/>
          <w:rtl w:val="0"/>
        </w:rPr>
        <w:t xml:space="preserve">In The Stick House</w:t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  <w:t xml:space="preserve">Marietta’s mother is in a convent having been committed by her husband for alleged insanity</w:t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  <w:t xml:space="preserve">From there she sends Marietta corn dollies to keep her safe from evil spirits/harm.</w:t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  <w:t xml:space="preserve">She is aware what her husband has done and talks about the beast in all men</w:t>
      </w:r>
    </w:p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  <w:t xml:space="preserve">She also mentions the chaos and war outside and the rise of a powerful nation that is overrunning the world.</w:t>
      </w:r>
    </w:p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rtl w:val="0"/>
        </w:rPr>
        <w:t xml:space="preserve">From the scrapbook Marietta has kept of anything of her mother’s comes the mother in a Pepper’s Ghost</w:t>
      </w:r>
    </w:p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  <w:t xml:space="preserve">The audience find their corn dolly which is strapped to their wrist like Marietta.</w:t>
      </w:r>
    </w:p>
    <w:p w:rsidR="00000000" w:rsidDel="00000000" w:rsidP="00000000" w:rsidRDefault="00000000" w:rsidRPr="00000000" w14:paraId="00000064">
      <w:pPr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  <w:t xml:space="preserve">We need to lead them to the book – through s short treasure hunt?</w:t>
      </w:r>
    </w:p>
    <w:sectPr>
      <w:pgSz w:h="16838" w:w="11906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