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BEE3"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b/>
          <w:bCs/>
          <w:color w:val="000000"/>
          <w:sz w:val="24"/>
          <w:szCs w:val="24"/>
          <w:u w:val="single"/>
        </w:rPr>
        <w:t xml:space="preserve">Digital Ecologies and the </w:t>
      </w:r>
      <w:proofErr w:type="spellStart"/>
      <w:r w:rsidRPr="00CA7175">
        <w:rPr>
          <w:rFonts w:asciiTheme="majorHAnsi" w:hAnsiTheme="majorHAnsi" w:cs="Arial"/>
          <w:b/>
          <w:bCs/>
          <w:color w:val="000000"/>
          <w:sz w:val="24"/>
          <w:szCs w:val="24"/>
          <w:u w:val="single"/>
        </w:rPr>
        <w:t>Anthropocene</w:t>
      </w:r>
      <w:proofErr w:type="spellEnd"/>
      <w:r w:rsidRPr="00CA7175">
        <w:rPr>
          <w:rFonts w:asciiTheme="majorHAnsi" w:hAnsiTheme="majorHAnsi" w:cs="Arial"/>
          <w:b/>
          <w:bCs/>
          <w:color w:val="000000"/>
          <w:sz w:val="24"/>
          <w:szCs w:val="24"/>
          <w:u w:val="single"/>
        </w:rPr>
        <w:t xml:space="preserve"> Symposium - introduction</w:t>
      </w:r>
    </w:p>
    <w:p w14:paraId="65A8FBAE"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127A6620" w14:textId="77777777" w:rsid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In August 2016 the International Geological Congress </w:t>
      </w:r>
      <w:proofErr w:type="gramStart"/>
      <w:r w:rsidRPr="00CA7175">
        <w:rPr>
          <w:rFonts w:asciiTheme="majorHAnsi" w:hAnsiTheme="majorHAnsi" w:cs="Arial"/>
          <w:color w:val="000000"/>
          <w:sz w:val="24"/>
          <w:szCs w:val="24"/>
        </w:rPr>
        <w:t>said</w:t>
      </w:r>
      <w:proofErr w:type="gramEnd"/>
      <w:r w:rsidRPr="00CA7175">
        <w:rPr>
          <w:rFonts w:asciiTheme="majorHAnsi" w:hAnsiTheme="majorHAnsi" w:cs="Arial"/>
          <w:color w:val="000000"/>
          <w:sz w:val="24"/>
          <w:szCs w:val="24"/>
        </w:rPr>
        <w:t xml:space="preserve"> </w:t>
      </w:r>
      <w:proofErr w:type="gramStart"/>
      <w:r w:rsidRPr="00CA7175">
        <w:rPr>
          <w:rFonts w:asciiTheme="majorHAnsi" w:hAnsiTheme="majorHAnsi" w:cs="Arial"/>
          <w:color w:val="000000"/>
          <w:sz w:val="24"/>
          <w:szCs w:val="24"/>
        </w:rPr>
        <w:t xml:space="preserve">that a new geological epoch known as the </w:t>
      </w:r>
      <w:proofErr w:type="spellStart"/>
      <w:r w:rsidRPr="00CA7175">
        <w:rPr>
          <w:rFonts w:asciiTheme="majorHAnsi" w:hAnsiTheme="majorHAnsi" w:cs="Arial"/>
          <w:color w:val="000000"/>
          <w:sz w:val="24"/>
          <w:szCs w:val="24"/>
        </w:rPr>
        <w:t>Anthropocene</w:t>
      </w:r>
      <w:proofErr w:type="spellEnd"/>
      <w:r w:rsidRPr="00CA7175">
        <w:rPr>
          <w:rFonts w:asciiTheme="majorHAnsi" w:hAnsiTheme="majorHAnsi" w:cs="Arial"/>
          <w:color w:val="000000"/>
          <w:sz w:val="24"/>
          <w:szCs w:val="24"/>
        </w:rPr>
        <w:t xml:space="preserve"> needs</w:t>
      </w:r>
      <w:proofErr w:type="gramEnd"/>
      <w:r w:rsidRPr="00CA7175">
        <w:rPr>
          <w:rFonts w:asciiTheme="majorHAnsi" w:hAnsiTheme="majorHAnsi" w:cs="Arial"/>
          <w:color w:val="000000"/>
          <w:sz w:val="24"/>
          <w:szCs w:val="24"/>
        </w:rPr>
        <w:t xml:space="preserve"> to be declared due to the fact that the human impact on the earth is now so profound. </w:t>
      </w:r>
    </w:p>
    <w:p w14:paraId="025D73BE" w14:textId="77777777" w:rsidR="00CA7175" w:rsidRDefault="00CA7175" w:rsidP="00DA7962">
      <w:pPr>
        <w:pStyle w:val="NormalWeb"/>
        <w:spacing w:before="0" w:beforeAutospacing="0" w:after="0" w:afterAutospacing="0"/>
        <w:rPr>
          <w:rFonts w:asciiTheme="majorHAnsi" w:hAnsiTheme="majorHAnsi" w:cs="Arial"/>
          <w:color w:val="000000"/>
          <w:sz w:val="24"/>
          <w:szCs w:val="24"/>
        </w:rPr>
      </w:pPr>
    </w:p>
    <w:p w14:paraId="1ECC2DA9" w14:textId="7CAC8B00"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Timothy Morton uses the term </w:t>
      </w:r>
      <w:proofErr w:type="spellStart"/>
      <w:r w:rsidRPr="00CA7175">
        <w:rPr>
          <w:rFonts w:asciiTheme="majorHAnsi" w:hAnsiTheme="majorHAnsi" w:cs="Arial"/>
          <w:color w:val="000000"/>
          <w:sz w:val="24"/>
          <w:szCs w:val="24"/>
        </w:rPr>
        <w:t>hyperobjects</w:t>
      </w:r>
      <w:proofErr w:type="spellEnd"/>
      <w:r w:rsidRPr="00CA7175">
        <w:rPr>
          <w:rFonts w:asciiTheme="majorHAnsi" w:hAnsiTheme="majorHAnsi" w:cs="Arial"/>
          <w:color w:val="000000"/>
          <w:sz w:val="24"/>
          <w:szCs w:val="24"/>
        </w:rPr>
        <w:t xml:space="preserve"> to discuss some of the characteristics of the </w:t>
      </w:r>
      <w:proofErr w:type="spellStart"/>
      <w:r w:rsidRPr="00CA7175">
        <w:rPr>
          <w:rFonts w:asciiTheme="majorHAnsi" w:hAnsiTheme="majorHAnsi" w:cs="Arial"/>
          <w:color w:val="000000"/>
          <w:sz w:val="24"/>
          <w:szCs w:val="24"/>
        </w:rPr>
        <w:t>anthropocene</w:t>
      </w:r>
      <w:proofErr w:type="spellEnd"/>
      <w:r w:rsidRPr="00CA7175">
        <w:rPr>
          <w:rFonts w:asciiTheme="majorHAnsi" w:hAnsiTheme="majorHAnsi" w:cs="Arial"/>
          <w:color w:val="000000"/>
          <w:sz w:val="24"/>
          <w:szCs w:val="24"/>
        </w:rPr>
        <w:t xml:space="preserve"> and why it is often invisible to the h</w:t>
      </w:r>
      <w:bookmarkStart w:id="0" w:name="_GoBack"/>
      <w:bookmarkEnd w:id="0"/>
      <w:r w:rsidRPr="00CA7175">
        <w:rPr>
          <w:rFonts w:asciiTheme="majorHAnsi" w:hAnsiTheme="majorHAnsi" w:cs="Arial"/>
          <w:color w:val="000000"/>
          <w:sz w:val="24"/>
          <w:szCs w:val="24"/>
        </w:rPr>
        <w:t xml:space="preserve">uman: he notes that </w:t>
      </w:r>
      <w:proofErr w:type="spellStart"/>
      <w:r w:rsidRPr="00CA7175">
        <w:rPr>
          <w:rFonts w:asciiTheme="majorHAnsi" w:hAnsiTheme="majorHAnsi" w:cs="Arial"/>
          <w:color w:val="000000"/>
          <w:sz w:val="24"/>
          <w:szCs w:val="24"/>
        </w:rPr>
        <w:t>hyperobjects</w:t>
      </w:r>
      <w:proofErr w:type="spellEnd"/>
      <w:r w:rsidRPr="00CA7175">
        <w:rPr>
          <w:rFonts w:asciiTheme="majorHAnsi" w:hAnsiTheme="majorHAnsi" w:cs="Arial"/>
          <w:color w:val="000000"/>
          <w:sz w:val="24"/>
          <w:szCs w:val="24"/>
        </w:rPr>
        <w:t xml:space="preserve"> are ‘so massively distributed in time, space and dimensionality’ that they defy our perception, let alone our comprehension, therefore the condition of the </w:t>
      </w:r>
      <w:proofErr w:type="spellStart"/>
      <w:r w:rsidRPr="00CA7175">
        <w:rPr>
          <w:rFonts w:asciiTheme="majorHAnsi" w:hAnsiTheme="majorHAnsi" w:cs="Arial"/>
          <w:color w:val="000000"/>
          <w:sz w:val="24"/>
          <w:szCs w:val="24"/>
        </w:rPr>
        <w:t>anthropocene</w:t>
      </w:r>
      <w:proofErr w:type="spellEnd"/>
      <w:r w:rsidRPr="00CA7175">
        <w:rPr>
          <w:rFonts w:asciiTheme="majorHAnsi" w:hAnsiTheme="majorHAnsi" w:cs="Arial"/>
          <w:color w:val="000000"/>
          <w:sz w:val="24"/>
          <w:szCs w:val="24"/>
        </w:rPr>
        <w:t xml:space="preserve"> is easily ignored. Among the examples Morton gives are climate change and radioactive plutonium. ‘In one sense [</w:t>
      </w:r>
      <w:proofErr w:type="spellStart"/>
      <w:r w:rsidRPr="00CA7175">
        <w:rPr>
          <w:rFonts w:asciiTheme="majorHAnsi" w:hAnsiTheme="majorHAnsi" w:cs="Arial"/>
          <w:color w:val="000000"/>
          <w:sz w:val="24"/>
          <w:szCs w:val="24"/>
        </w:rPr>
        <w:t>hyperobjects</w:t>
      </w:r>
      <w:proofErr w:type="spellEnd"/>
      <w:r w:rsidRPr="00CA7175">
        <w:rPr>
          <w:rFonts w:asciiTheme="majorHAnsi" w:hAnsiTheme="majorHAnsi" w:cs="Arial"/>
          <w:color w:val="000000"/>
          <w:sz w:val="24"/>
          <w:szCs w:val="24"/>
        </w:rPr>
        <w:t>] are abstractions,’ he notes, ‘in another they are ferociously, catastrophically real.’</w:t>
      </w:r>
    </w:p>
    <w:p w14:paraId="1A007201"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1E226064"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Another of these </w:t>
      </w:r>
      <w:proofErr w:type="spellStart"/>
      <w:r w:rsidRPr="00CA7175">
        <w:rPr>
          <w:rFonts w:asciiTheme="majorHAnsi" w:hAnsiTheme="majorHAnsi" w:cs="Arial"/>
          <w:color w:val="000000"/>
          <w:sz w:val="24"/>
          <w:szCs w:val="24"/>
        </w:rPr>
        <w:t>hyperobjects</w:t>
      </w:r>
      <w:proofErr w:type="spellEnd"/>
      <w:r w:rsidRPr="00CA7175">
        <w:rPr>
          <w:rFonts w:asciiTheme="majorHAnsi" w:hAnsiTheme="majorHAnsi" w:cs="Arial"/>
          <w:color w:val="000000"/>
          <w:sz w:val="24"/>
          <w:szCs w:val="24"/>
        </w:rPr>
        <w:t xml:space="preserve"> relates to the human relationship with machines and we can trace their impact on the earth back to the invention of the steam engine in 1781 by James Watt and its deposits of carbon on the earth’s crust.</w:t>
      </w:r>
    </w:p>
    <w:p w14:paraId="27D88F82"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3A062407"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Today’s contemporary technologies appear to be different and are crucial to enabling human life and culture to function as well as realising the production and distribution processes of capital. They also provide us with useful tools for visualising processes such as climate change and tracking the earth’s own movements and seismic activity.</w:t>
      </w:r>
    </w:p>
    <w:p w14:paraId="18A0E40E"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6F59B9CF"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However the notion of these technologies being ‘clean’ or ‘virtual’ is soon </w:t>
      </w:r>
      <w:proofErr w:type="spellStart"/>
      <w:r w:rsidRPr="00CA7175">
        <w:rPr>
          <w:rFonts w:asciiTheme="majorHAnsi" w:hAnsiTheme="majorHAnsi" w:cs="Arial"/>
          <w:color w:val="000000"/>
          <w:sz w:val="24"/>
          <w:szCs w:val="24"/>
        </w:rPr>
        <w:t>unraveled</w:t>
      </w:r>
      <w:proofErr w:type="spellEnd"/>
      <w:r w:rsidRPr="00CA7175">
        <w:rPr>
          <w:rFonts w:asciiTheme="majorHAnsi" w:hAnsiTheme="majorHAnsi" w:cs="Arial"/>
          <w:color w:val="000000"/>
          <w:sz w:val="24"/>
          <w:szCs w:val="24"/>
        </w:rPr>
        <w:t xml:space="preserve"> by tracing their material </w:t>
      </w:r>
      <w:proofErr w:type="gramStart"/>
      <w:r w:rsidRPr="00CA7175">
        <w:rPr>
          <w:rFonts w:asciiTheme="majorHAnsi" w:hAnsiTheme="majorHAnsi" w:cs="Arial"/>
          <w:color w:val="000000"/>
          <w:sz w:val="24"/>
          <w:szCs w:val="24"/>
        </w:rPr>
        <w:t>realities which</w:t>
      </w:r>
      <w:proofErr w:type="gramEnd"/>
      <w:r w:rsidRPr="00CA7175">
        <w:rPr>
          <w:rFonts w:asciiTheme="majorHAnsi" w:hAnsiTheme="majorHAnsi" w:cs="Arial"/>
          <w:color w:val="000000"/>
          <w:sz w:val="24"/>
          <w:szCs w:val="24"/>
        </w:rPr>
        <w:t xml:space="preserve"> are made up of complex meshes of human and non-human moving parts. Today’s machines are heavily enabled by the extraction of raw materials, the use of fossil fuels and the production of material waste at sites such as </w:t>
      </w:r>
      <w:proofErr w:type="spellStart"/>
      <w:r w:rsidRPr="00CA7175">
        <w:rPr>
          <w:rFonts w:asciiTheme="majorHAnsi" w:hAnsiTheme="majorHAnsi" w:cs="Arial"/>
          <w:color w:val="000000"/>
          <w:sz w:val="24"/>
          <w:szCs w:val="24"/>
        </w:rPr>
        <w:t>Guiyu</w:t>
      </w:r>
      <w:proofErr w:type="spellEnd"/>
      <w:r w:rsidRPr="00CA7175">
        <w:rPr>
          <w:rFonts w:asciiTheme="majorHAnsi" w:hAnsiTheme="majorHAnsi" w:cs="Arial"/>
          <w:color w:val="000000"/>
          <w:sz w:val="24"/>
          <w:szCs w:val="24"/>
        </w:rPr>
        <w:t xml:space="preserve">, </w:t>
      </w:r>
      <w:proofErr w:type="gramStart"/>
      <w:r w:rsidRPr="00CA7175">
        <w:rPr>
          <w:rFonts w:asciiTheme="majorHAnsi" w:hAnsiTheme="majorHAnsi" w:cs="Arial"/>
          <w:color w:val="000000"/>
          <w:sz w:val="24"/>
          <w:szCs w:val="24"/>
        </w:rPr>
        <w:t>China which</w:t>
      </w:r>
      <w:proofErr w:type="gramEnd"/>
      <w:r w:rsidRPr="00CA7175">
        <w:rPr>
          <w:rFonts w:asciiTheme="majorHAnsi" w:hAnsiTheme="majorHAnsi" w:cs="Arial"/>
          <w:color w:val="000000"/>
          <w:sz w:val="24"/>
          <w:szCs w:val="24"/>
        </w:rPr>
        <w:t xml:space="preserve"> has been called ‘the electronic graveyard of the world’.</w:t>
      </w:r>
    </w:p>
    <w:p w14:paraId="603A3A66"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34DF532A"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In her book Digital Rubbish Jennifer </w:t>
      </w:r>
      <w:proofErr w:type="spellStart"/>
      <w:r w:rsidRPr="00CA7175">
        <w:rPr>
          <w:rFonts w:asciiTheme="majorHAnsi" w:hAnsiTheme="majorHAnsi" w:cs="Arial"/>
          <w:color w:val="000000"/>
          <w:sz w:val="24"/>
          <w:szCs w:val="24"/>
        </w:rPr>
        <w:t>Gabrys</w:t>
      </w:r>
      <w:proofErr w:type="spellEnd"/>
      <w:r w:rsidRPr="00CA7175">
        <w:rPr>
          <w:rFonts w:asciiTheme="majorHAnsi" w:hAnsiTheme="majorHAnsi" w:cs="Arial"/>
          <w:color w:val="000000"/>
          <w:sz w:val="24"/>
          <w:szCs w:val="24"/>
        </w:rPr>
        <w:t xml:space="preserve"> notes that the electronic extends from technologies to markets and to modes of waste, decay and disintegration, articulating the relation between the signal and the thing and how they are bound into a shared material process.</w:t>
      </w:r>
    </w:p>
    <w:p w14:paraId="7686529D"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1A1C4181"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The history of the </w:t>
      </w:r>
      <w:proofErr w:type="gramStart"/>
      <w:r w:rsidRPr="00CA7175">
        <w:rPr>
          <w:rFonts w:asciiTheme="majorHAnsi" w:hAnsiTheme="majorHAnsi" w:cs="Arial"/>
          <w:color w:val="000000"/>
          <w:sz w:val="24"/>
          <w:szCs w:val="24"/>
        </w:rPr>
        <w:t>internet</w:t>
      </w:r>
      <w:proofErr w:type="gramEnd"/>
      <w:r w:rsidRPr="00CA7175">
        <w:rPr>
          <w:rFonts w:asciiTheme="majorHAnsi" w:hAnsiTheme="majorHAnsi" w:cs="Arial"/>
          <w:color w:val="000000"/>
          <w:sz w:val="24"/>
          <w:szCs w:val="24"/>
        </w:rPr>
        <w:t xml:space="preserve"> and today’s pervasive media technologies is also closely tied to the study of the earth and an observation of the ecological. It emerges from the development of military and nuclear technologies, the conception of cybernetics and the design of self-governing computer systems with built in feedback loops. These machines and systems end up as actors within a complex mesh of networks, </w:t>
      </w:r>
      <w:proofErr w:type="spellStart"/>
      <w:r w:rsidRPr="00CA7175">
        <w:rPr>
          <w:rFonts w:asciiTheme="majorHAnsi" w:hAnsiTheme="majorHAnsi" w:cs="Arial"/>
          <w:color w:val="000000"/>
          <w:sz w:val="24"/>
          <w:szCs w:val="24"/>
        </w:rPr>
        <w:t>hyperobjects</w:t>
      </w:r>
      <w:proofErr w:type="spellEnd"/>
      <w:r w:rsidRPr="00CA7175">
        <w:rPr>
          <w:rFonts w:asciiTheme="majorHAnsi" w:hAnsiTheme="majorHAnsi" w:cs="Arial"/>
          <w:color w:val="000000"/>
          <w:sz w:val="24"/>
          <w:szCs w:val="24"/>
        </w:rPr>
        <w:t>, production processes, waste disposal and notions of deep time.</w:t>
      </w:r>
    </w:p>
    <w:p w14:paraId="4909BE11"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15CD619A"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In terms of responses to these conditions Christophe </w:t>
      </w:r>
      <w:proofErr w:type="spellStart"/>
      <w:r w:rsidRPr="00CA7175">
        <w:rPr>
          <w:rFonts w:asciiTheme="majorHAnsi" w:hAnsiTheme="majorHAnsi" w:cs="Arial"/>
          <w:color w:val="000000"/>
          <w:sz w:val="24"/>
          <w:szCs w:val="24"/>
        </w:rPr>
        <w:t>Bonneuil</w:t>
      </w:r>
      <w:proofErr w:type="spellEnd"/>
      <w:r w:rsidRPr="00CA7175">
        <w:rPr>
          <w:rFonts w:asciiTheme="majorHAnsi" w:hAnsiTheme="majorHAnsi" w:cs="Arial"/>
          <w:color w:val="000000"/>
          <w:sz w:val="24"/>
          <w:szCs w:val="24"/>
        </w:rPr>
        <w:t xml:space="preserve"> describes the ‘shock of the </w:t>
      </w:r>
      <w:proofErr w:type="spellStart"/>
      <w:r w:rsidRPr="00CA7175">
        <w:rPr>
          <w:rFonts w:asciiTheme="majorHAnsi" w:hAnsiTheme="majorHAnsi" w:cs="Arial"/>
          <w:color w:val="000000"/>
          <w:sz w:val="24"/>
          <w:szCs w:val="24"/>
        </w:rPr>
        <w:t>Anthropocene</w:t>
      </w:r>
      <w:proofErr w:type="spellEnd"/>
      <w:r w:rsidRPr="00CA7175">
        <w:rPr>
          <w:rFonts w:asciiTheme="majorHAnsi" w:hAnsiTheme="majorHAnsi" w:cs="Arial"/>
          <w:color w:val="000000"/>
          <w:sz w:val="24"/>
          <w:szCs w:val="24"/>
        </w:rPr>
        <w:t xml:space="preserve">’ as a space for generating new political arguments, new modes of behaviour, new narratives, new languages and new creative forms and this </w:t>
      </w:r>
      <w:r w:rsidRPr="00CA7175">
        <w:rPr>
          <w:rFonts w:asciiTheme="majorHAnsi" w:hAnsiTheme="majorHAnsi" w:cs="Arial"/>
          <w:color w:val="000000"/>
          <w:sz w:val="24"/>
          <w:szCs w:val="24"/>
        </w:rPr>
        <w:lastRenderedPageBreak/>
        <w:t>symposium is focused on bringing some of these emerging discourses to the surface across theory and practice. </w:t>
      </w:r>
    </w:p>
    <w:p w14:paraId="0326191B"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679DD136" w14:textId="77777777" w:rsidR="00DA7962" w:rsidRPr="00CA7175" w:rsidRDefault="00DA7962" w:rsidP="00DA7962">
      <w:pPr>
        <w:pStyle w:val="NormalWeb"/>
        <w:spacing w:before="0" w:beforeAutospacing="0" w:after="0" w:afterAutospacing="0"/>
        <w:rPr>
          <w:rFonts w:asciiTheme="majorHAnsi" w:hAnsiTheme="majorHAnsi" w:cs="Arial"/>
          <w:b/>
          <w:bCs/>
          <w:color w:val="000000"/>
          <w:sz w:val="24"/>
          <w:szCs w:val="24"/>
        </w:rPr>
      </w:pPr>
      <w:r w:rsidRPr="00CA7175">
        <w:rPr>
          <w:rFonts w:asciiTheme="majorHAnsi" w:hAnsiTheme="majorHAnsi" w:cs="Arial"/>
          <w:b/>
          <w:bCs/>
          <w:color w:val="000000"/>
          <w:sz w:val="24"/>
          <w:szCs w:val="24"/>
        </w:rPr>
        <w:t>Keynotes:</w:t>
      </w:r>
    </w:p>
    <w:p w14:paraId="2C6FEB7F" w14:textId="77777777" w:rsidR="001F18AD" w:rsidRPr="00CA7175" w:rsidRDefault="001F18AD" w:rsidP="00DA7962">
      <w:pPr>
        <w:pStyle w:val="NormalWeb"/>
        <w:spacing w:before="0" w:beforeAutospacing="0" w:after="0" w:afterAutospacing="0"/>
        <w:rPr>
          <w:rFonts w:asciiTheme="majorHAnsi" w:hAnsiTheme="majorHAnsi" w:cs="Arial"/>
          <w:color w:val="000000"/>
          <w:sz w:val="24"/>
          <w:szCs w:val="24"/>
        </w:rPr>
      </w:pPr>
    </w:p>
    <w:p w14:paraId="5CAA40AD"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Dr </w:t>
      </w:r>
      <w:proofErr w:type="spellStart"/>
      <w:r w:rsidRPr="00CA7175">
        <w:rPr>
          <w:rFonts w:asciiTheme="majorHAnsi" w:hAnsiTheme="majorHAnsi" w:cs="Arial"/>
          <w:color w:val="000000"/>
          <w:sz w:val="24"/>
          <w:szCs w:val="24"/>
        </w:rPr>
        <w:t>Ele</w:t>
      </w:r>
      <w:proofErr w:type="spellEnd"/>
      <w:r w:rsidRPr="00CA7175">
        <w:rPr>
          <w:rFonts w:asciiTheme="majorHAnsi" w:hAnsiTheme="majorHAnsi" w:cs="Arial"/>
          <w:color w:val="000000"/>
          <w:sz w:val="24"/>
          <w:szCs w:val="24"/>
        </w:rPr>
        <w:t xml:space="preserve"> Carpenter (Goldsmiths)</w:t>
      </w:r>
    </w:p>
    <w:p w14:paraId="0A800903"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Professor Charlie Gere (Lancaster) Bath Spa University</w:t>
      </w:r>
    </w:p>
    <w:p w14:paraId="6CE67B99"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61208FAC" w14:textId="77777777" w:rsidR="00DA7962" w:rsidRPr="00CA7175" w:rsidRDefault="00DA7962" w:rsidP="00DA7962">
      <w:pPr>
        <w:pStyle w:val="NormalWeb"/>
        <w:spacing w:before="0" w:beforeAutospacing="0" w:after="0" w:afterAutospacing="0"/>
        <w:rPr>
          <w:rFonts w:asciiTheme="majorHAnsi" w:hAnsiTheme="majorHAnsi" w:cs="Arial"/>
          <w:b/>
          <w:bCs/>
          <w:color w:val="000000"/>
          <w:sz w:val="24"/>
          <w:szCs w:val="24"/>
        </w:rPr>
      </w:pPr>
      <w:r w:rsidRPr="00CA7175">
        <w:rPr>
          <w:rFonts w:asciiTheme="majorHAnsi" w:hAnsiTheme="majorHAnsi" w:cs="Arial"/>
          <w:b/>
          <w:bCs/>
          <w:color w:val="000000"/>
          <w:sz w:val="24"/>
          <w:szCs w:val="24"/>
        </w:rPr>
        <w:t>Other speakers:</w:t>
      </w:r>
    </w:p>
    <w:p w14:paraId="39349353" w14:textId="77777777" w:rsidR="001F18AD" w:rsidRPr="00CA7175" w:rsidRDefault="001F18AD" w:rsidP="00DA7962">
      <w:pPr>
        <w:pStyle w:val="NormalWeb"/>
        <w:spacing w:before="0" w:beforeAutospacing="0" w:after="0" w:afterAutospacing="0"/>
        <w:rPr>
          <w:rFonts w:asciiTheme="majorHAnsi" w:hAnsiTheme="majorHAnsi" w:cs="Arial"/>
          <w:color w:val="000000"/>
          <w:sz w:val="24"/>
          <w:szCs w:val="24"/>
        </w:rPr>
      </w:pPr>
    </w:p>
    <w:p w14:paraId="3104A8D3"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Professor </w:t>
      </w:r>
      <w:proofErr w:type="spellStart"/>
      <w:r w:rsidRPr="00CA7175">
        <w:rPr>
          <w:rFonts w:asciiTheme="majorHAnsi" w:hAnsiTheme="majorHAnsi" w:cs="Arial"/>
          <w:color w:val="000000"/>
          <w:sz w:val="24"/>
          <w:szCs w:val="24"/>
        </w:rPr>
        <w:t>Owain</w:t>
      </w:r>
      <w:proofErr w:type="spellEnd"/>
      <w:r w:rsidRPr="00CA7175">
        <w:rPr>
          <w:rFonts w:asciiTheme="majorHAnsi" w:hAnsiTheme="majorHAnsi" w:cs="Arial"/>
          <w:color w:val="000000"/>
          <w:sz w:val="24"/>
          <w:szCs w:val="24"/>
        </w:rPr>
        <w:t xml:space="preserve"> Jones, Environmental Humanities, Bath Spa University</w:t>
      </w:r>
    </w:p>
    <w:p w14:paraId="1ACD800B"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Philip </w:t>
      </w:r>
      <w:proofErr w:type="spellStart"/>
      <w:r w:rsidRPr="00CA7175">
        <w:rPr>
          <w:rFonts w:asciiTheme="majorHAnsi" w:hAnsiTheme="majorHAnsi" w:cs="Arial"/>
          <w:color w:val="000000"/>
          <w:sz w:val="24"/>
          <w:szCs w:val="24"/>
        </w:rPr>
        <w:t>Hüpkes</w:t>
      </w:r>
      <w:proofErr w:type="spellEnd"/>
      <w:r w:rsidRPr="00CA7175">
        <w:rPr>
          <w:rFonts w:asciiTheme="majorHAnsi" w:hAnsiTheme="majorHAnsi" w:cs="Arial"/>
          <w:color w:val="000000"/>
          <w:sz w:val="24"/>
          <w:szCs w:val="24"/>
        </w:rPr>
        <w:t xml:space="preserve">, University of </w:t>
      </w:r>
      <w:proofErr w:type="spellStart"/>
      <w:r w:rsidRPr="00CA7175">
        <w:rPr>
          <w:rFonts w:asciiTheme="majorHAnsi" w:hAnsiTheme="majorHAnsi" w:cs="Arial"/>
          <w:color w:val="000000"/>
          <w:sz w:val="24"/>
          <w:szCs w:val="24"/>
        </w:rPr>
        <w:t>Vechta</w:t>
      </w:r>
      <w:proofErr w:type="spellEnd"/>
      <w:r w:rsidRPr="00CA7175">
        <w:rPr>
          <w:rFonts w:asciiTheme="majorHAnsi" w:hAnsiTheme="majorHAnsi" w:cs="Arial"/>
          <w:color w:val="000000"/>
          <w:sz w:val="24"/>
          <w:szCs w:val="24"/>
        </w:rPr>
        <w:t>, Germany</w:t>
      </w:r>
    </w:p>
    <w:p w14:paraId="58B5F438"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Dr Joshua McNamara, University of Melbourne</w:t>
      </w:r>
    </w:p>
    <w:p w14:paraId="5766FA75"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Dr Mike </w:t>
      </w:r>
      <w:proofErr w:type="spellStart"/>
      <w:r w:rsidRPr="00CA7175">
        <w:rPr>
          <w:rFonts w:asciiTheme="majorHAnsi" w:hAnsiTheme="majorHAnsi" w:cs="Arial"/>
          <w:color w:val="000000"/>
          <w:sz w:val="24"/>
          <w:szCs w:val="24"/>
        </w:rPr>
        <w:t>Hannis</w:t>
      </w:r>
      <w:proofErr w:type="spellEnd"/>
      <w:r w:rsidRPr="00CA7175">
        <w:rPr>
          <w:rFonts w:asciiTheme="majorHAnsi" w:hAnsiTheme="majorHAnsi" w:cs="Arial"/>
          <w:color w:val="000000"/>
          <w:sz w:val="24"/>
          <w:szCs w:val="24"/>
        </w:rPr>
        <w:t>, Bath Spa University</w:t>
      </w:r>
    </w:p>
    <w:p w14:paraId="24A34CD9"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Jeff </w:t>
      </w:r>
      <w:proofErr w:type="spellStart"/>
      <w:r w:rsidRPr="00CA7175">
        <w:rPr>
          <w:rFonts w:asciiTheme="majorHAnsi" w:hAnsiTheme="majorHAnsi" w:cs="Arial"/>
          <w:color w:val="000000"/>
          <w:sz w:val="24"/>
          <w:szCs w:val="24"/>
        </w:rPr>
        <w:t>Scheible</w:t>
      </w:r>
      <w:proofErr w:type="spellEnd"/>
      <w:r w:rsidRPr="00CA7175">
        <w:rPr>
          <w:rFonts w:asciiTheme="majorHAnsi" w:hAnsiTheme="majorHAnsi" w:cs="Arial"/>
          <w:color w:val="000000"/>
          <w:sz w:val="24"/>
          <w:szCs w:val="24"/>
        </w:rPr>
        <w:t>, Kings College, London</w:t>
      </w:r>
    </w:p>
    <w:p w14:paraId="27C7DB5A"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Ramon Bloomberg, Goldsmiths College, University of London</w:t>
      </w:r>
    </w:p>
    <w:p w14:paraId="3936E037"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Teresa </w:t>
      </w:r>
      <w:proofErr w:type="spellStart"/>
      <w:r w:rsidRPr="00CA7175">
        <w:rPr>
          <w:rFonts w:asciiTheme="majorHAnsi" w:hAnsiTheme="majorHAnsi" w:cs="Arial"/>
          <w:color w:val="000000"/>
          <w:sz w:val="24"/>
          <w:szCs w:val="24"/>
        </w:rPr>
        <w:t>Carlesimo</w:t>
      </w:r>
      <w:proofErr w:type="spellEnd"/>
      <w:r w:rsidRPr="00CA7175">
        <w:rPr>
          <w:rFonts w:asciiTheme="majorHAnsi" w:hAnsiTheme="majorHAnsi" w:cs="Arial"/>
          <w:color w:val="000000"/>
          <w:sz w:val="24"/>
          <w:szCs w:val="24"/>
        </w:rPr>
        <w:t>, Queens University</w:t>
      </w:r>
    </w:p>
    <w:p w14:paraId="094473A1"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Chris Bailey, Plymouth College of Art</w:t>
      </w:r>
    </w:p>
    <w:p w14:paraId="22148C35"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Matthew Lovett, University of Gloucestershire</w:t>
      </w:r>
    </w:p>
    <w:p w14:paraId="095380E2"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Charlie Tweed, Bath Spa University</w:t>
      </w:r>
    </w:p>
    <w:p w14:paraId="63841758"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Alison Harper, Bath Spa University</w:t>
      </w:r>
    </w:p>
    <w:p w14:paraId="5D80827A"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
    <w:p w14:paraId="261A77A9"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b/>
          <w:bCs/>
          <w:color w:val="000000"/>
          <w:sz w:val="24"/>
          <w:szCs w:val="24"/>
        </w:rPr>
        <w:t>Film screenings and performances:</w:t>
      </w:r>
    </w:p>
    <w:p w14:paraId="606D531A"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Joey Holder, OPHIUX (2016)</w:t>
      </w:r>
    </w:p>
    <w:p w14:paraId="5D19FBF0"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proofErr w:type="spellStart"/>
      <w:r w:rsidRPr="00CA7175">
        <w:rPr>
          <w:rFonts w:asciiTheme="majorHAnsi" w:hAnsiTheme="majorHAnsi" w:cs="Arial"/>
          <w:color w:val="000000"/>
          <w:sz w:val="24"/>
          <w:szCs w:val="24"/>
        </w:rPr>
        <w:t>Dr.</w:t>
      </w:r>
      <w:proofErr w:type="spellEnd"/>
      <w:r w:rsidRPr="00CA7175">
        <w:rPr>
          <w:rFonts w:asciiTheme="majorHAnsi" w:hAnsiTheme="majorHAnsi" w:cs="Arial"/>
          <w:color w:val="000000"/>
          <w:sz w:val="24"/>
          <w:szCs w:val="24"/>
        </w:rPr>
        <w:t xml:space="preserve"> Oliver Case, </w:t>
      </w:r>
      <w:proofErr w:type="spellStart"/>
      <w:r w:rsidRPr="00CA7175">
        <w:rPr>
          <w:rFonts w:asciiTheme="majorHAnsi" w:hAnsiTheme="majorHAnsi" w:cs="Arial"/>
          <w:color w:val="000000"/>
          <w:sz w:val="24"/>
          <w:szCs w:val="24"/>
        </w:rPr>
        <w:t>Dr.</w:t>
      </w:r>
      <w:proofErr w:type="spellEnd"/>
      <w:r w:rsidRPr="00CA7175">
        <w:rPr>
          <w:rFonts w:asciiTheme="majorHAnsi" w:hAnsiTheme="majorHAnsi" w:cs="Arial"/>
          <w:color w:val="000000"/>
          <w:sz w:val="24"/>
          <w:szCs w:val="24"/>
        </w:rPr>
        <w:t xml:space="preserve"> Bradley Garrett and </w:t>
      </w:r>
      <w:proofErr w:type="spellStart"/>
      <w:r w:rsidRPr="00CA7175">
        <w:rPr>
          <w:rFonts w:asciiTheme="majorHAnsi" w:hAnsiTheme="majorHAnsi" w:cs="Arial"/>
          <w:color w:val="000000"/>
          <w:sz w:val="24"/>
          <w:szCs w:val="24"/>
        </w:rPr>
        <w:t>Dr.</w:t>
      </w:r>
      <w:proofErr w:type="spellEnd"/>
      <w:r w:rsidRPr="00CA7175">
        <w:rPr>
          <w:rFonts w:asciiTheme="majorHAnsi" w:hAnsiTheme="majorHAnsi" w:cs="Arial"/>
          <w:color w:val="000000"/>
          <w:sz w:val="24"/>
          <w:szCs w:val="24"/>
        </w:rPr>
        <w:t xml:space="preserve"> Adam Fish, System Earth Cable - </w:t>
      </w:r>
      <w:proofErr w:type="spellStart"/>
      <w:r w:rsidRPr="00CA7175">
        <w:rPr>
          <w:rFonts w:asciiTheme="majorHAnsi" w:hAnsiTheme="majorHAnsi" w:cs="Arial"/>
          <w:color w:val="000000"/>
          <w:sz w:val="24"/>
          <w:szCs w:val="24"/>
        </w:rPr>
        <w:t>Einstock</w:t>
      </w:r>
      <w:proofErr w:type="spellEnd"/>
      <w:r w:rsidRPr="00CA7175">
        <w:rPr>
          <w:rFonts w:asciiTheme="majorHAnsi" w:hAnsiTheme="majorHAnsi" w:cs="Arial"/>
          <w:color w:val="000000"/>
          <w:sz w:val="24"/>
          <w:szCs w:val="24"/>
        </w:rPr>
        <w:t xml:space="preserve"> Mountain (2017)</w:t>
      </w:r>
    </w:p>
    <w:p w14:paraId="48E30AD1"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Peter Bo </w:t>
      </w:r>
      <w:proofErr w:type="spellStart"/>
      <w:r w:rsidRPr="00CA7175">
        <w:rPr>
          <w:rFonts w:asciiTheme="majorHAnsi" w:hAnsiTheme="majorHAnsi" w:cs="Arial"/>
          <w:color w:val="000000"/>
          <w:sz w:val="24"/>
          <w:szCs w:val="24"/>
        </w:rPr>
        <w:t>Rappmund</w:t>
      </w:r>
      <w:proofErr w:type="spellEnd"/>
      <w:r w:rsidRPr="00CA7175">
        <w:rPr>
          <w:rFonts w:asciiTheme="majorHAnsi" w:hAnsiTheme="majorHAnsi" w:cs="Arial"/>
          <w:color w:val="000000"/>
          <w:sz w:val="24"/>
          <w:szCs w:val="24"/>
        </w:rPr>
        <w:t xml:space="preserve">, </w:t>
      </w:r>
      <w:proofErr w:type="spellStart"/>
      <w:r w:rsidRPr="00CA7175">
        <w:rPr>
          <w:rFonts w:asciiTheme="majorHAnsi" w:hAnsiTheme="majorHAnsi" w:cs="Arial"/>
          <w:color w:val="000000"/>
          <w:sz w:val="24"/>
          <w:szCs w:val="24"/>
        </w:rPr>
        <w:t>Topophilia</w:t>
      </w:r>
      <w:proofErr w:type="spellEnd"/>
      <w:r w:rsidRPr="00CA7175">
        <w:rPr>
          <w:rFonts w:asciiTheme="majorHAnsi" w:hAnsiTheme="majorHAnsi" w:cs="Arial"/>
          <w:color w:val="000000"/>
          <w:sz w:val="24"/>
          <w:szCs w:val="24"/>
        </w:rPr>
        <w:t xml:space="preserve"> (2015)</w:t>
      </w:r>
    </w:p>
    <w:p w14:paraId="4922CB97"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Andy Weir, The </w:t>
      </w:r>
      <w:proofErr w:type="spellStart"/>
      <w:r w:rsidRPr="00CA7175">
        <w:rPr>
          <w:rFonts w:asciiTheme="majorHAnsi" w:hAnsiTheme="majorHAnsi" w:cs="Arial"/>
          <w:color w:val="000000"/>
          <w:sz w:val="24"/>
          <w:szCs w:val="24"/>
        </w:rPr>
        <w:t>Plureal</w:t>
      </w:r>
      <w:proofErr w:type="spellEnd"/>
      <w:r w:rsidRPr="00CA7175">
        <w:rPr>
          <w:rFonts w:asciiTheme="majorHAnsi" w:hAnsiTheme="majorHAnsi" w:cs="Arial"/>
          <w:color w:val="000000"/>
          <w:sz w:val="24"/>
          <w:szCs w:val="24"/>
        </w:rPr>
        <w:t xml:space="preserve"> Deal (2016)</w:t>
      </w:r>
    </w:p>
    <w:p w14:paraId="56E94DA0"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Lucy </w:t>
      </w:r>
      <w:proofErr w:type="spellStart"/>
      <w:r w:rsidRPr="00CA7175">
        <w:rPr>
          <w:rFonts w:asciiTheme="majorHAnsi" w:hAnsiTheme="majorHAnsi" w:cs="Arial"/>
          <w:color w:val="000000"/>
          <w:sz w:val="24"/>
          <w:szCs w:val="24"/>
        </w:rPr>
        <w:t>Pawlak</w:t>
      </w:r>
      <w:proofErr w:type="spellEnd"/>
      <w:r w:rsidRPr="00CA7175">
        <w:rPr>
          <w:rFonts w:asciiTheme="majorHAnsi" w:hAnsiTheme="majorHAnsi" w:cs="Arial"/>
          <w:color w:val="000000"/>
          <w:sz w:val="24"/>
          <w:szCs w:val="24"/>
        </w:rPr>
        <w:t>, WE EAT THE EARTH THE EARTH EATS US (2016)</w:t>
      </w:r>
    </w:p>
    <w:p w14:paraId="4F53D0EF"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Nathan Hughes, OBJECT (2016)</w:t>
      </w:r>
    </w:p>
    <w:p w14:paraId="5D834A8C" w14:textId="77777777" w:rsidR="00DA7962" w:rsidRPr="00CA7175" w:rsidRDefault="00DA7962" w:rsidP="00DA7962">
      <w:pPr>
        <w:pStyle w:val="NormalWeb"/>
        <w:spacing w:before="0" w:beforeAutospacing="0" w:after="0" w:afterAutospacing="0"/>
        <w:rPr>
          <w:rFonts w:asciiTheme="majorHAnsi" w:hAnsiTheme="majorHAnsi" w:cs="Arial"/>
          <w:color w:val="000000"/>
          <w:sz w:val="24"/>
          <w:szCs w:val="24"/>
        </w:rPr>
      </w:pPr>
      <w:r w:rsidRPr="00CA7175">
        <w:rPr>
          <w:rFonts w:asciiTheme="majorHAnsi" w:hAnsiTheme="majorHAnsi" w:cs="Arial"/>
          <w:color w:val="000000"/>
          <w:sz w:val="24"/>
          <w:szCs w:val="24"/>
        </w:rPr>
        <w:t xml:space="preserve">Sasha </w:t>
      </w:r>
      <w:proofErr w:type="spellStart"/>
      <w:r w:rsidRPr="00CA7175">
        <w:rPr>
          <w:rFonts w:asciiTheme="majorHAnsi" w:hAnsiTheme="majorHAnsi" w:cs="Arial"/>
          <w:color w:val="000000"/>
          <w:sz w:val="24"/>
          <w:szCs w:val="24"/>
        </w:rPr>
        <w:t>Litvintseva</w:t>
      </w:r>
      <w:proofErr w:type="spellEnd"/>
      <w:r w:rsidRPr="00CA7175">
        <w:rPr>
          <w:rFonts w:asciiTheme="majorHAnsi" w:hAnsiTheme="majorHAnsi" w:cs="Arial"/>
          <w:color w:val="000000"/>
          <w:sz w:val="24"/>
          <w:szCs w:val="24"/>
        </w:rPr>
        <w:t>: Asbestos (performance) (2016)</w:t>
      </w:r>
    </w:p>
    <w:p w14:paraId="10CFC204" w14:textId="77777777" w:rsidR="00A438BB" w:rsidRPr="00CA7175" w:rsidRDefault="00A438BB">
      <w:pPr>
        <w:rPr>
          <w:rFonts w:asciiTheme="majorHAnsi" w:hAnsiTheme="majorHAnsi"/>
        </w:rPr>
      </w:pPr>
    </w:p>
    <w:sectPr w:rsidR="00A438BB" w:rsidRPr="00CA7175" w:rsidSect="00606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2"/>
    <w:rsid w:val="001F18AD"/>
    <w:rsid w:val="00606937"/>
    <w:rsid w:val="00A438BB"/>
    <w:rsid w:val="00CA7175"/>
    <w:rsid w:val="00DA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29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96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96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4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Macintosh Word</Application>
  <DocSecurity>0</DocSecurity>
  <Lines>27</Lines>
  <Paragraphs>7</Paragraphs>
  <ScaleCrop>false</ScaleCrop>
  <Company>Bath Spa University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Tweed</dc:creator>
  <cp:keywords/>
  <dc:description/>
  <cp:lastModifiedBy>Charlie Tweed</cp:lastModifiedBy>
  <cp:revision>3</cp:revision>
  <dcterms:created xsi:type="dcterms:W3CDTF">2020-06-30T14:51:00Z</dcterms:created>
  <dcterms:modified xsi:type="dcterms:W3CDTF">2020-06-30T15:02:00Z</dcterms:modified>
</cp:coreProperties>
</file>