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0467" w14:textId="77777777" w:rsidR="000F16E5" w:rsidRDefault="000F16E5" w:rsidP="000F16E5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  <w:lang w:val="en-US"/>
        </w:rPr>
        <w:drawing>
          <wp:inline distT="0" distB="0" distL="0" distR="0" wp14:anchorId="46C61D23" wp14:editId="395899B0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CF18" w14:textId="77777777" w:rsidR="000F16E5" w:rsidRDefault="000F16E5" w:rsidP="000F16E5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>
        <w:rPr>
          <w:rFonts w:ascii="Arial" w:eastAsia="Helvetica Neue" w:hAnsi="Arial" w:cs="Arial"/>
          <w:b/>
          <w:color w:val="3B3838" w:themeColor="background2" w:themeShade="40"/>
        </w:rPr>
        <w:t>Charlie Tweed</w:t>
      </w:r>
    </w:p>
    <w:p w14:paraId="02767FDF" w14:textId="77777777" w:rsidR="000F16E5" w:rsidRPr="0043213B" w:rsidRDefault="000F16E5" w:rsidP="000F16E5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 xml:space="preserve">Project Title: Re-writing the </w:t>
      </w:r>
      <w:proofErr w:type="spellStart"/>
      <w:r>
        <w:rPr>
          <w:rFonts w:ascii="Arial" w:eastAsia="Helvetica Neue" w:hAnsi="Arial" w:cs="Arial"/>
          <w:b/>
          <w:color w:val="3B3838" w:themeColor="background2" w:themeShade="40"/>
        </w:rPr>
        <w:t>machinic</w:t>
      </w:r>
      <w:proofErr w:type="spellEnd"/>
      <w:r>
        <w:rPr>
          <w:rFonts w:ascii="Arial" w:eastAsia="Helvetica Neue" w:hAnsi="Arial" w:cs="Arial"/>
          <w:b/>
          <w:color w:val="3B3838" w:themeColor="background2" w:themeShade="40"/>
        </w:rPr>
        <w:t xml:space="preserve"> </w:t>
      </w:r>
      <w:proofErr w:type="spellStart"/>
      <w:r>
        <w:rPr>
          <w:rFonts w:ascii="Arial" w:eastAsia="Helvetica Neue" w:hAnsi="Arial" w:cs="Arial"/>
          <w:b/>
          <w:color w:val="3B3838" w:themeColor="background2" w:themeShade="40"/>
        </w:rPr>
        <w:t>anthropocene</w:t>
      </w:r>
      <w:proofErr w:type="spellEnd"/>
    </w:p>
    <w:p w14:paraId="171451AD" w14:textId="77777777" w:rsidR="000F16E5" w:rsidRDefault="000F16E5" w:rsidP="000F16E5"/>
    <w:p w14:paraId="018E2526" w14:textId="77777777" w:rsidR="00626077" w:rsidRDefault="00626077" w:rsidP="00626077"/>
    <w:p w14:paraId="4533E3B6" w14:textId="77777777" w:rsidR="00626077" w:rsidRPr="00F12D08" w:rsidRDefault="00626077" w:rsidP="0062607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bookmarkStart w:id="0" w:name="_GoBack"/>
      <w:bookmarkEnd w:id="0"/>
      <w:r w:rsidRPr="00F12D08">
        <w:rPr>
          <w:rFonts w:ascii="Arial" w:eastAsia="Times New Roman" w:hAnsi="Arial" w:cs="Arial"/>
          <w:color w:val="000000"/>
          <w:sz w:val="24"/>
          <w:szCs w:val="24"/>
        </w:rPr>
        <w:t xml:space="preserve"> fictional approach in the project was made operational via the construction of the fictive research space and set of research personas, positioned below an e-waste site. From here a mapping process traced the technical </w:t>
      </w:r>
      <w:proofErr w:type="spellStart"/>
      <w:r w:rsidRPr="00F12D08">
        <w:rPr>
          <w:rFonts w:ascii="Arial" w:eastAsia="Times New Roman" w:hAnsi="Arial" w:cs="Arial"/>
          <w:color w:val="000000"/>
          <w:sz w:val="24"/>
          <w:szCs w:val="24"/>
        </w:rPr>
        <w:t>hyperobject</w:t>
      </w:r>
      <w:proofErr w:type="spellEnd"/>
      <w:r w:rsidRPr="00F12D08">
        <w:rPr>
          <w:rFonts w:ascii="Arial" w:eastAsia="Times New Roman" w:hAnsi="Arial" w:cs="Arial"/>
          <w:color w:val="000000"/>
          <w:sz w:val="24"/>
          <w:szCs w:val="24"/>
        </w:rPr>
        <w:t xml:space="preserve"> of a smartphone, including the sourcing of raw materials, the production of new forms of waste and the impacts on human and nonhuman. </w:t>
      </w:r>
    </w:p>
    <w:p w14:paraId="72B39AA5" w14:textId="77777777" w:rsidR="00626077" w:rsidRDefault="00626077" w:rsidP="000F16E5"/>
    <w:p w14:paraId="6F40A3D3" w14:textId="77777777" w:rsidR="0066086B" w:rsidRPr="0066086B" w:rsidRDefault="0066086B" w:rsidP="0066086B">
      <w:pPr>
        <w:rPr>
          <w:rFonts w:ascii="Arial" w:hAnsi="Arial" w:cs="Arial"/>
          <w:b/>
          <w:i/>
          <w:sz w:val="24"/>
          <w:szCs w:val="24"/>
        </w:rPr>
      </w:pPr>
      <w:r w:rsidRPr="0066086B">
        <w:rPr>
          <w:rFonts w:ascii="Arial" w:hAnsi="Arial" w:cs="Arial"/>
          <w:b/>
          <w:i/>
          <w:sz w:val="24"/>
          <w:szCs w:val="24"/>
        </w:rPr>
        <w:t xml:space="preserve">Map of a smartphone technical </w:t>
      </w:r>
      <w:proofErr w:type="spellStart"/>
      <w:r w:rsidRPr="0066086B">
        <w:rPr>
          <w:rFonts w:ascii="Arial" w:hAnsi="Arial" w:cs="Arial"/>
          <w:b/>
          <w:i/>
          <w:sz w:val="24"/>
          <w:szCs w:val="24"/>
        </w:rPr>
        <w:t>hyperobject</w:t>
      </w:r>
      <w:proofErr w:type="spellEnd"/>
    </w:p>
    <w:p w14:paraId="1DD9C779" w14:textId="77777777" w:rsidR="002D6006" w:rsidRPr="0066086B" w:rsidRDefault="0066086B" w:rsidP="0066086B">
      <w:pPr>
        <w:rPr>
          <w:rFonts w:ascii="Arial" w:hAnsi="Arial" w:cs="Arial"/>
          <w:sz w:val="24"/>
          <w:szCs w:val="24"/>
        </w:rPr>
      </w:pPr>
      <w:r w:rsidRPr="0066086B">
        <w:rPr>
          <w:rFonts w:ascii="Arial" w:hAnsi="Arial" w:cs="Arial"/>
          <w:sz w:val="24"/>
          <w:szCs w:val="24"/>
        </w:rPr>
        <w:t xml:space="preserve">The map traces the origins of its key components, including the screen, the capacitor, the vibration-alerting mechanism, the circuit board and its coating. For example the capacitor is located within the mining of </w:t>
      </w:r>
      <w:proofErr w:type="spellStart"/>
      <w:r w:rsidRPr="0066086B">
        <w:rPr>
          <w:rFonts w:ascii="Arial" w:hAnsi="Arial" w:cs="Arial"/>
          <w:sz w:val="24"/>
          <w:szCs w:val="24"/>
        </w:rPr>
        <w:t>coltan</w:t>
      </w:r>
      <w:proofErr w:type="spellEnd"/>
      <w:r w:rsidRPr="0066086B">
        <w:rPr>
          <w:rFonts w:ascii="Arial" w:hAnsi="Arial" w:cs="Arial"/>
          <w:sz w:val="24"/>
          <w:szCs w:val="24"/>
        </w:rPr>
        <w:t xml:space="preserve"> in the Democratic Republic of the Congo (DRC), and its impact on the rare mountain gorilla population is highlighted as a result of its consumption by the </w:t>
      </w:r>
      <w:proofErr w:type="spellStart"/>
      <w:r w:rsidRPr="0066086B">
        <w:rPr>
          <w:rFonts w:ascii="Arial" w:hAnsi="Arial" w:cs="Arial"/>
          <w:sz w:val="24"/>
          <w:szCs w:val="24"/>
        </w:rPr>
        <w:t>coltan</w:t>
      </w:r>
      <w:proofErr w:type="spellEnd"/>
      <w:r w:rsidRPr="0066086B">
        <w:rPr>
          <w:rFonts w:ascii="Arial" w:hAnsi="Arial" w:cs="Arial"/>
          <w:sz w:val="24"/>
          <w:szCs w:val="24"/>
        </w:rPr>
        <w:t xml:space="preserve"> miners. Other relational networks are also traced including the TV advert and consumer user journey as well as the path to obsolescence and sites of e-waste.</w:t>
      </w:r>
    </w:p>
    <w:sectPr w:rsidR="002D6006" w:rsidRPr="00660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E5"/>
    <w:rsid w:val="000F16E5"/>
    <w:rsid w:val="002D6006"/>
    <w:rsid w:val="00626077"/>
    <w:rsid w:val="006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1C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0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0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Lynn Barnes</dc:creator>
  <cp:keywords/>
  <dc:description/>
  <cp:lastModifiedBy>Charlie Tweed</cp:lastModifiedBy>
  <cp:revision>2</cp:revision>
  <dcterms:created xsi:type="dcterms:W3CDTF">2020-07-06T09:01:00Z</dcterms:created>
  <dcterms:modified xsi:type="dcterms:W3CDTF">2020-07-06T09:01:00Z</dcterms:modified>
</cp:coreProperties>
</file>