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In Her Dream </w:t>
      </w:r>
    </w:p>
    <w:p w:rsidR="00000000" w:rsidDel="00000000" w:rsidP="00000000" w:rsidRDefault="00000000" w:rsidRPr="00000000" w14:paraId="00000002">
      <w:pPr>
        <w:spacing w:line="240" w:lineRule="auto"/>
        <w:rPr>
          <w:sz w:val="36"/>
          <w:szCs w:val="36"/>
        </w:rPr>
      </w:pPr>
      <w:r w:rsidDel="00000000" w:rsidR="00000000" w:rsidRPr="00000000">
        <w:rPr>
          <w:sz w:val="28"/>
          <w:szCs w:val="28"/>
          <w:rtl w:val="0"/>
        </w:rPr>
        <w:t xml:space="preserve">Young In Hong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40" w:lineRule="auto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fig-2</w:t>
      </w:r>
      <w:r w:rsidDel="00000000" w:rsidR="00000000" w:rsidRPr="00000000">
        <w:rPr>
          <w:sz w:val="28"/>
          <w:szCs w:val="28"/>
          <w:rtl w:val="0"/>
        </w:rPr>
        <w:t xml:space="preserve"> 6/50, ICA Studio, London, 10th - 15th February 2015.</w:t>
      </w:r>
    </w:p>
    <w:p w:rsidR="00000000" w:rsidDel="00000000" w:rsidP="00000000" w:rsidRDefault="00000000" w:rsidRPr="00000000" w14:paraId="00000004">
      <w:pPr>
        <w:spacing w:line="24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sz w:val="36"/>
          <w:szCs w:val="36"/>
          <w:rtl w:val="0"/>
        </w:rPr>
        <w:t xml:space="preserve">Exhibition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 part of the </w:t>
      </w:r>
      <w:r w:rsidDel="00000000" w:rsidR="00000000" w:rsidRPr="00000000">
        <w:rPr>
          <w:i w:val="1"/>
          <w:sz w:val="28"/>
          <w:szCs w:val="28"/>
          <w:rtl w:val="0"/>
        </w:rPr>
        <w:t xml:space="preserve">fig-2</w:t>
      </w:r>
      <w:r w:rsidDel="00000000" w:rsidR="00000000" w:rsidRPr="00000000">
        <w:rPr>
          <w:sz w:val="28"/>
          <w:szCs w:val="28"/>
          <w:rtl w:val="0"/>
        </w:rPr>
        <w:t xml:space="preserve"> 2015 programme to </w:t>
      </w:r>
      <w:r w:rsidDel="00000000" w:rsidR="00000000" w:rsidRPr="00000000">
        <w:rPr>
          <w:color w:val="404040"/>
          <w:sz w:val="28"/>
          <w:szCs w:val="28"/>
          <w:rtl w:val="0"/>
        </w:rPr>
        <w:t xml:space="preserve">present 50 artists projects over 50 weeks at the ICA Studio,  </w:t>
      </w:r>
      <w:r w:rsidDel="00000000" w:rsidR="00000000" w:rsidRPr="00000000">
        <w:rPr>
          <w:sz w:val="28"/>
          <w:szCs w:val="28"/>
          <w:rtl w:val="0"/>
        </w:rPr>
        <w:t xml:space="preserve">Young In Hong was invited to stage an exhibition, as well as a performance in the gallery theatre.  </w:t>
      </w:r>
    </w:p>
    <w:p w:rsidR="00000000" w:rsidDel="00000000" w:rsidP="00000000" w:rsidRDefault="00000000" w:rsidRPr="00000000" w14:paraId="0000000A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exhibition at the ICA Studio comprised an installation featuring 2 large pillars covered in ruched golden fabric echoing the baroque aesthetic used in the performance of </w:t>
      </w:r>
      <w:r w:rsidDel="00000000" w:rsidR="00000000" w:rsidRPr="00000000">
        <w:rPr>
          <w:b w:val="1"/>
          <w:sz w:val="28"/>
          <w:szCs w:val="28"/>
          <w:rtl w:val="0"/>
        </w:rPr>
        <w:t xml:space="preserve">In Her Dreams</w:t>
      </w:r>
      <w:r w:rsidDel="00000000" w:rsidR="00000000" w:rsidRPr="00000000">
        <w:rPr>
          <w:sz w:val="28"/>
          <w:szCs w:val="28"/>
          <w:rtl w:val="0"/>
        </w:rPr>
        <w:t xml:space="preserve">, in between the pillars Hong projected full length documentary footage of the performance that played throughout the exhibition.</w:t>
      </w:r>
    </w:p>
    <w:p w:rsidR="00000000" w:rsidDel="00000000" w:rsidP="00000000" w:rsidRDefault="00000000" w:rsidRPr="00000000" w14:paraId="0000000C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sz w:val="28"/>
          <w:szCs w:val="28"/>
          <w:shd w:fill="f7f7f7" w:val="clear"/>
        </w:rPr>
      </w:pPr>
      <w:r w:rsidDel="00000000" w:rsidR="00000000" w:rsidRPr="00000000">
        <w:rPr>
          <w:sz w:val="28"/>
          <w:szCs w:val="28"/>
          <w:rtl w:val="0"/>
        </w:rPr>
        <w:t xml:space="preserve">A publication, ‘</w:t>
      </w:r>
      <w:r w:rsidDel="00000000" w:rsidR="00000000" w:rsidRPr="00000000">
        <w:rPr>
          <w:i w:val="1"/>
          <w:sz w:val="28"/>
          <w:szCs w:val="28"/>
          <w:rtl w:val="0"/>
        </w:rPr>
        <w:t xml:space="preserve">fig-2</w:t>
      </w:r>
      <w:r w:rsidDel="00000000" w:rsidR="00000000" w:rsidRPr="00000000">
        <w:rPr>
          <w:sz w:val="28"/>
          <w:szCs w:val="28"/>
          <w:rtl w:val="0"/>
        </w:rPr>
        <w:t xml:space="preserve">, 50 projects in 50 weeks’ edited by </w:t>
      </w:r>
      <w:r w:rsidDel="00000000" w:rsidR="00000000" w:rsidRPr="00000000">
        <w:rPr>
          <w:i w:val="1"/>
          <w:sz w:val="28"/>
          <w:szCs w:val="28"/>
          <w:rtl w:val="0"/>
        </w:rPr>
        <w:t xml:space="preserve">fig-2</w:t>
      </w:r>
      <w:r w:rsidDel="00000000" w:rsidR="00000000" w:rsidRPr="00000000">
        <w:rPr>
          <w:sz w:val="28"/>
          <w:szCs w:val="28"/>
          <w:rtl w:val="0"/>
        </w:rPr>
        <w:t xml:space="preserve"> curator Fatos Ustek, was also produced documenting all 50 projects, including commissioned essays and interviews that respond to the conceptual framework of </w:t>
      </w:r>
      <w:r w:rsidDel="00000000" w:rsidR="00000000" w:rsidRPr="00000000">
        <w:rPr>
          <w:i w:val="1"/>
          <w:sz w:val="28"/>
          <w:szCs w:val="28"/>
          <w:rtl w:val="0"/>
        </w:rPr>
        <w:t xml:space="preserve">fig 2</w:t>
      </w:r>
      <w:r w:rsidDel="00000000" w:rsidR="00000000" w:rsidRPr="00000000">
        <w:rPr>
          <w:sz w:val="28"/>
          <w:szCs w:val="28"/>
          <w:rtl w:val="0"/>
        </w:rPr>
        <w:t xml:space="preserve">, which was to reflect</w:t>
      </w:r>
      <w:r w:rsidDel="00000000" w:rsidR="00000000" w:rsidRPr="00000000">
        <w:rPr>
          <w:sz w:val="28"/>
          <w:szCs w:val="28"/>
          <w:shd w:fill="f7f7f7" w:val="clear"/>
          <w:rtl w:val="0"/>
        </w:rPr>
        <w:t xml:space="preserve"> the aesthetic and critical currency of our times. </w:t>
      </w:r>
    </w:p>
    <w:p w:rsidR="00000000" w:rsidDel="00000000" w:rsidP="00000000" w:rsidRDefault="00000000" w:rsidRPr="00000000" w14:paraId="0000000E">
      <w:pPr>
        <w:spacing w:line="240" w:lineRule="auto"/>
        <w:rPr>
          <w:sz w:val="28"/>
          <w:szCs w:val="28"/>
          <w:shd w:fill="f7f7f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sz w:val="28"/>
          <w:szCs w:val="28"/>
          <w:shd w:fill="f7f7f7" w:val="clear"/>
        </w:rPr>
      </w:pPr>
      <w:r w:rsidDel="00000000" w:rsidR="00000000" w:rsidRPr="00000000">
        <w:rPr>
          <w:sz w:val="28"/>
          <w:szCs w:val="28"/>
          <w:shd w:fill="f7f7f7" w:val="clear"/>
          <w:rtl w:val="0"/>
        </w:rPr>
        <w:t xml:space="preserve">See the link in references. </w:t>
      </w:r>
    </w:p>
    <w:p w:rsidR="00000000" w:rsidDel="00000000" w:rsidP="00000000" w:rsidRDefault="00000000" w:rsidRPr="00000000" w14:paraId="00000010">
      <w:pPr>
        <w:spacing w:line="240" w:lineRule="auto"/>
        <w:rPr>
          <w:sz w:val="28"/>
          <w:szCs w:val="28"/>
          <w:shd w:fill="f7f7f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