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D74CF" w14:textId="77777777" w:rsidR="002E2E93" w:rsidRDefault="002E2E93" w:rsidP="002E2E93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0441BF15" wp14:editId="694C3788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DD0E" w14:textId="77777777" w:rsidR="002E2E93" w:rsidRPr="0043213B" w:rsidRDefault="002E2E93" w:rsidP="002E2E93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 w:rsidRPr="0043213B">
        <w:rPr>
          <w:rFonts w:ascii="Arial" w:eastAsia="Helvetica Neue" w:hAnsi="Arial" w:cs="Arial"/>
          <w:b/>
          <w:color w:val="4A442A" w:themeColor="background2" w:themeShade="40"/>
        </w:rPr>
        <w:t>School:</w:t>
      </w:r>
      <w:r>
        <w:rPr>
          <w:rFonts w:ascii="Arial" w:eastAsia="Helvetica Neue" w:hAnsi="Arial" w:cs="Arial"/>
          <w:b/>
          <w:color w:val="4A442A" w:themeColor="background2" w:themeShade="40"/>
        </w:rPr>
        <w:t xml:space="preserve"> School of Creative Industries </w:t>
      </w:r>
    </w:p>
    <w:p w14:paraId="0A9B09E0" w14:textId="77777777" w:rsidR="002E2E93" w:rsidRDefault="002E2E93" w:rsidP="002E2E93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4A442A" w:themeColor="background2" w:themeShade="40"/>
        </w:rPr>
        <w:t xml:space="preserve">: </w:t>
      </w:r>
      <w:r>
        <w:rPr>
          <w:rFonts w:ascii="Arial" w:eastAsia="Helvetica Neue" w:hAnsi="Arial" w:cs="Arial"/>
          <w:b/>
          <w:color w:val="4A442A" w:themeColor="background2" w:themeShade="40"/>
        </w:rPr>
        <w:t xml:space="preserve">Dr. Ruth Farrar </w:t>
      </w:r>
    </w:p>
    <w:p w14:paraId="78D69B28" w14:textId="77777777" w:rsidR="002E2E93" w:rsidRPr="0043213B" w:rsidRDefault="002E2E93" w:rsidP="002E2E93">
      <w:pPr>
        <w:spacing w:after="12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Project Title: Dear Carnegie Hall</w:t>
      </w:r>
    </w:p>
    <w:p w14:paraId="5C0B43FE" w14:textId="77777777" w:rsidR="002E2E93" w:rsidRPr="0043213B" w:rsidRDefault="002E2E93" w:rsidP="002E2E93">
      <w:pPr>
        <w:spacing w:after="360" w:line="288" w:lineRule="auto"/>
        <w:rPr>
          <w:rFonts w:ascii="Arial" w:eastAsia="Helvetica Neue" w:hAnsi="Arial" w:cs="Arial"/>
          <w:b/>
          <w:color w:val="4A442A" w:themeColor="background2" w:themeShade="40"/>
        </w:rPr>
      </w:pPr>
      <w:r>
        <w:rPr>
          <w:rFonts w:ascii="Arial" w:eastAsia="Helvetica Neue" w:hAnsi="Arial" w:cs="Arial"/>
          <w:b/>
          <w:color w:val="4A442A" w:themeColor="background2" w:themeShade="40"/>
        </w:rPr>
        <w:t>UOA: 34</w:t>
      </w:r>
    </w:p>
    <w:p w14:paraId="373C47DB" w14:textId="7E57B435" w:rsidR="002E2E93" w:rsidRPr="002E2E93" w:rsidRDefault="002E2E93" w:rsidP="002E2E93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>
        <w:rPr>
          <w:rFonts w:ascii="Arial" w:hAnsi="Arial" w:cs="Arial"/>
          <w:color w:val="1F2451"/>
          <w:sz w:val="48"/>
          <w:szCs w:val="48"/>
        </w:rPr>
        <w:t>Knowledge</w:t>
      </w:r>
      <w:r w:rsidR="000D5C8B">
        <w:rPr>
          <w:rFonts w:ascii="Arial" w:hAnsi="Arial" w:cs="Arial"/>
          <w:color w:val="1F2451"/>
          <w:sz w:val="48"/>
          <w:szCs w:val="48"/>
        </w:rPr>
        <w:t xml:space="preserve"> Dissemination</w:t>
      </w:r>
      <w:r>
        <w:rPr>
          <w:rFonts w:ascii="Arial" w:hAnsi="Arial" w:cs="Arial"/>
          <w:color w:val="1F2451"/>
          <w:sz w:val="48"/>
          <w:szCs w:val="48"/>
        </w:rPr>
        <w:t xml:space="preserve"> </w:t>
      </w:r>
    </w:p>
    <w:p w14:paraId="1E9D7B92" w14:textId="77777777" w:rsidR="002E2E93" w:rsidRDefault="002E2E93" w:rsidP="002E2E93">
      <w:pPr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insights gained from making </w:t>
      </w:r>
      <w:r w:rsidRPr="009D3B3D">
        <w:rPr>
          <w:rFonts w:ascii="Arial" w:hAnsi="Arial" w:cs="Arial"/>
          <w:i/>
          <w:sz w:val="20"/>
          <w:szCs w:val="20"/>
        </w:rPr>
        <w:t>Dear Carnegie Hall</w:t>
      </w:r>
      <w:r>
        <w:rPr>
          <w:rFonts w:ascii="Arial" w:hAnsi="Arial" w:cs="Arial"/>
          <w:sz w:val="20"/>
          <w:szCs w:val="20"/>
        </w:rPr>
        <w:t xml:space="preserve"> were shared and developed in three impactful ways:</w:t>
      </w:r>
    </w:p>
    <w:p w14:paraId="1A9A4FCE" w14:textId="77777777" w:rsidR="002E2E93" w:rsidRDefault="002E2E93" w:rsidP="002E2E93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CF45B6B" w14:textId="77777777" w:rsidR="002E2E93" w:rsidRDefault="002E2E93" w:rsidP="002E2E93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2E2E93">
        <w:rPr>
          <w:rFonts w:ascii="Arial" w:hAnsi="Arial" w:cs="Arial"/>
          <w:sz w:val="20"/>
          <w:szCs w:val="20"/>
        </w:rPr>
        <w:t xml:space="preserve">An Invited Key Note Speech at The International Academic Forum (IAFOR) Conference in Kobe, Japan. </w:t>
      </w:r>
    </w:p>
    <w:p w14:paraId="3563D996" w14:textId="77777777" w:rsidR="002E2E93" w:rsidRDefault="002E2E93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529F0E6E" w14:textId="77777777" w:rsidR="002E2E93" w:rsidRPr="002E2E93" w:rsidRDefault="002E2E93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2E2E93">
        <w:rPr>
          <w:rFonts w:ascii="Arial" w:hAnsi="Arial" w:cs="Arial"/>
          <w:sz w:val="20"/>
          <w:szCs w:val="20"/>
        </w:rPr>
        <w:t>I chose to del</w:t>
      </w:r>
      <w:r>
        <w:rPr>
          <w:rFonts w:ascii="Arial" w:hAnsi="Arial" w:cs="Arial"/>
          <w:sz w:val="20"/>
          <w:szCs w:val="20"/>
        </w:rPr>
        <w:t xml:space="preserve">iver my keynote speech as an interactive </w:t>
      </w:r>
      <w:r w:rsidRPr="002E2E93">
        <w:rPr>
          <w:rFonts w:ascii="Arial" w:hAnsi="Arial" w:cs="Arial"/>
          <w:sz w:val="20"/>
          <w:szCs w:val="20"/>
        </w:rPr>
        <w:t xml:space="preserve">workshop with my industry partner Barney Heywood from </w:t>
      </w:r>
      <w:r w:rsidRPr="002E2E93">
        <w:rPr>
          <w:rFonts w:ascii="Arial" w:hAnsi="Arial" w:cs="Arial"/>
          <w:i/>
          <w:sz w:val="20"/>
          <w:szCs w:val="20"/>
        </w:rPr>
        <w:t>Stand + Stare</w:t>
      </w:r>
      <w:r w:rsidRPr="002E2E93">
        <w:rPr>
          <w:rFonts w:ascii="Arial" w:hAnsi="Arial" w:cs="Arial"/>
          <w:sz w:val="20"/>
          <w:szCs w:val="20"/>
        </w:rPr>
        <w:t xml:space="preserve"> to encourage active learning and </w:t>
      </w:r>
      <w:r>
        <w:rPr>
          <w:rFonts w:ascii="Arial" w:hAnsi="Arial" w:cs="Arial"/>
          <w:sz w:val="20"/>
          <w:szCs w:val="20"/>
        </w:rPr>
        <w:t xml:space="preserve">engagement. </w:t>
      </w:r>
    </w:p>
    <w:p w14:paraId="3AF981FB" w14:textId="77777777" w:rsidR="002E2E93" w:rsidRDefault="002E2E93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10FC42DE" w14:textId="72B7F778" w:rsidR="002E2E93" w:rsidRDefault="002E2E93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method led to documented attendee feedback demonstrating how insights, research tools and new media technologies shared during the workshop may be applied to attendees’ own research to e</w:t>
      </w:r>
      <w:r w:rsidR="009A007F">
        <w:rPr>
          <w:rFonts w:ascii="Arial" w:hAnsi="Arial" w:cs="Arial"/>
          <w:sz w:val="20"/>
          <w:szCs w:val="20"/>
        </w:rPr>
        <w:t>nrich several projects ranging from a monograph book to a PhD thesis.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DF978" w14:textId="39EAF3C2" w:rsidR="002E2E93" w:rsidRPr="002E2E93" w:rsidRDefault="009A007F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E2E93">
        <w:rPr>
          <w:rFonts w:ascii="Arial" w:hAnsi="Arial" w:cs="Arial"/>
          <w:sz w:val="20"/>
          <w:szCs w:val="20"/>
        </w:rPr>
        <w:t xml:space="preserve">ost-conference, it also developed university teaching practice as one </w:t>
      </w:r>
      <w:r w:rsidR="002E2E93" w:rsidRPr="002E2E93">
        <w:rPr>
          <w:rFonts w:ascii="Arial" w:hAnsi="Arial" w:cs="Arial"/>
          <w:sz w:val="20"/>
          <w:szCs w:val="20"/>
        </w:rPr>
        <w:t xml:space="preserve">attendee, a Professor from the </w:t>
      </w:r>
      <w:proofErr w:type="spellStart"/>
      <w:r w:rsidR="002E2E93" w:rsidRPr="002E2E93">
        <w:rPr>
          <w:rFonts w:ascii="Arial" w:hAnsi="Arial" w:cs="Arial"/>
          <w:sz w:val="20"/>
          <w:szCs w:val="20"/>
        </w:rPr>
        <w:t>Phillipines</w:t>
      </w:r>
      <w:proofErr w:type="spellEnd"/>
      <w:r w:rsidR="002E2E93" w:rsidRPr="002E2E93">
        <w:rPr>
          <w:rFonts w:ascii="Arial" w:hAnsi="Arial" w:cs="Arial"/>
          <w:sz w:val="20"/>
          <w:szCs w:val="20"/>
        </w:rPr>
        <w:t xml:space="preserve">, </w:t>
      </w:r>
      <w:r w:rsidR="002E2E93">
        <w:rPr>
          <w:rFonts w:ascii="Arial" w:hAnsi="Arial" w:cs="Arial"/>
          <w:sz w:val="20"/>
          <w:szCs w:val="20"/>
        </w:rPr>
        <w:t>applied</w:t>
      </w:r>
      <w:r w:rsidR="002E2E93" w:rsidRPr="002E2E93">
        <w:rPr>
          <w:rFonts w:ascii="Arial" w:hAnsi="Arial" w:cs="Arial"/>
          <w:sz w:val="20"/>
          <w:szCs w:val="20"/>
        </w:rPr>
        <w:t xml:space="preserve"> insights gained t</w:t>
      </w:r>
      <w:r w:rsidR="002E2E93">
        <w:rPr>
          <w:rFonts w:ascii="Arial" w:hAnsi="Arial" w:cs="Arial"/>
          <w:sz w:val="20"/>
          <w:szCs w:val="20"/>
        </w:rPr>
        <w:t xml:space="preserve">o an interactive lecture he gave on </w:t>
      </w:r>
      <w:r w:rsidR="002E2E93" w:rsidRPr="002E2E93">
        <w:rPr>
          <w:rFonts w:ascii="Arial" w:hAnsi="Arial" w:cs="Arial"/>
          <w:sz w:val="20"/>
          <w:szCs w:val="20"/>
        </w:rPr>
        <w:t xml:space="preserve">fashion history. </w:t>
      </w:r>
    </w:p>
    <w:p w14:paraId="1F783AA0" w14:textId="77777777" w:rsidR="002E2E93" w:rsidRPr="00313C58" w:rsidRDefault="002E2E93" w:rsidP="002E2E93">
      <w:pPr>
        <w:pStyle w:val="ListParagraph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444CFC" w14:textId="62A5CD81" w:rsidR="002E2E93" w:rsidRPr="001C7AAA" w:rsidRDefault="002E2E93" w:rsidP="00D10A4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i/>
          <w:color w:val="222222"/>
          <w:sz w:val="21"/>
          <w:szCs w:val="21"/>
          <w:shd w:val="clear" w:color="auto" w:fill="FFFFFF"/>
          <w:lang w:val="en-GB"/>
        </w:rPr>
      </w:pPr>
      <w:r w:rsidRPr="00D10A48">
        <w:rPr>
          <w:rFonts w:ascii="Arial" w:hAnsi="Arial" w:cs="Arial"/>
          <w:sz w:val="20"/>
          <w:szCs w:val="20"/>
        </w:rPr>
        <w:t xml:space="preserve">An academic article published in </w:t>
      </w:r>
      <w:r w:rsidR="00D10A48" w:rsidRPr="00D10A48">
        <w:rPr>
          <w:rFonts w:ascii="Arial" w:hAnsi="Arial" w:cs="Arial"/>
          <w:sz w:val="20"/>
          <w:szCs w:val="20"/>
        </w:rPr>
        <w:t>the International Journal for Media Research</w:t>
      </w:r>
      <w:r w:rsidR="001C7AAA">
        <w:rPr>
          <w:rFonts w:ascii="Arial" w:hAnsi="Arial" w:cs="Arial"/>
          <w:sz w:val="20"/>
          <w:szCs w:val="20"/>
        </w:rPr>
        <w:t xml:space="preserve">: Issue 3 April 2020. </w:t>
      </w:r>
    </w:p>
    <w:p w14:paraId="13CAB59C" w14:textId="77777777" w:rsidR="001C7AAA" w:rsidRDefault="001C7AAA" w:rsidP="001C7AAA">
      <w:pPr>
        <w:pStyle w:val="ListParagraph"/>
        <w:rPr>
          <w:rFonts w:ascii="Arial" w:hAnsi="Arial" w:cs="Arial"/>
          <w:sz w:val="20"/>
          <w:szCs w:val="20"/>
        </w:rPr>
      </w:pPr>
    </w:p>
    <w:p w14:paraId="37EB587D" w14:textId="7DE0F603" w:rsidR="001C7AAA" w:rsidRPr="0036573E" w:rsidRDefault="001C7AAA" w:rsidP="001C7AAA">
      <w:pPr>
        <w:ind w:left="360" w:firstLine="360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36573E">
        <w:rPr>
          <w:rFonts w:ascii="Arial" w:hAnsi="Arial" w:cs="Arial"/>
          <w:sz w:val="20"/>
          <w:szCs w:val="20"/>
        </w:rPr>
        <w:t xml:space="preserve">Key research findings </w:t>
      </w:r>
      <w:r w:rsidR="0036573E" w:rsidRP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>demonstrate</w:t>
      </w:r>
      <w:r w:rsidRP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how using new digital technologies can encourage a </w:t>
      </w:r>
    </w:p>
    <w:p w14:paraId="049887A8" w14:textId="12206D37" w:rsidR="0036573E" w:rsidRDefault="001C7AAA" w:rsidP="0036573E">
      <w:pPr>
        <w:ind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proofErr w:type="gramStart"/>
      <w:r w:rsidRP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>sense</w:t>
      </w:r>
      <w:proofErr w:type="gramEnd"/>
      <w:r w:rsidRP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of play with the seemingly fixed stories of history</w:t>
      </w:r>
      <w:r w:rsidR="0036573E" w:rsidRP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. </w:t>
      </w:r>
      <w:r w:rsidR="0036573E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The outlined </w:t>
      </w:r>
      <w:r w:rsid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methods also lead </w:t>
      </w:r>
    </w:p>
    <w:p w14:paraId="111A39D0" w14:textId="063C7B2A" w:rsidR="0036573E" w:rsidRPr="0036573E" w:rsidRDefault="0036573E" w:rsidP="0036573E">
      <w:pPr>
        <w:ind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to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increased participant engagement and a deeper multi-layered understanding </w:t>
      </w:r>
    </w:p>
    <w:p w14:paraId="200E5664" w14:textId="77777777" w:rsidR="0036573E" w:rsidRDefault="0036573E" w:rsidP="0036573E">
      <w:pPr>
        <w:ind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proofErr w:type="gramStart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of</w:t>
      </w:r>
      <w:proofErr w:type="gramEnd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an organisation’s rich layered history. The techniques employed in this app effectively </w:t>
      </w:r>
    </w:p>
    <w:p w14:paraId="3FFC3FF8" w14:textId="77777777" w:rsidR="0036573E" w:rsidRDefault="0036573E" w:rsidP="0036573E">
      <w:pPr>
        <w:ind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proofErr w:type="gramStart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provide</w:t>
      </w:r>
      <w:proofErr w:type="gramEnd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a solution for the challenging yet important task of documenting multiple diverse </w:t>
      </w:r>
    </w:p>
    <w:p w14:paraId="5C013740" w14:textId="4B2ED8D9" w:rsidR="0036573E" w:rsidRPr="0036573E" w:rsidRDefault="0036573E" w:rsidP="0036573E">
      <w:pPr>
        <w:ind w:firstLine="720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  <w:proofErr w:type="gramStart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perspectives</w:t>
      </w:r>
      <w:proofErr w:type="gramEnd"/>
      <w:r w:rsidRPr="0036573E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 xml:space="preserve"> of the past.</w:t>
      </w:r>
    </w:p>
    <w:p w14:paraId="062AEDA4" w14:textId="43FCA449" w:rsidR="001C7AAA" w:rsidRPr="001C7AAA" w:rsidRDefault="001C7AAA" w:rsidP="001C7AAA">
      <w:pPr>
        <w:ind w:left="360" w:firstLine="360"/>
        <w:rPr>
          <w:rFonts w:ascii="Arial" w:eastAsia="Times New Roman" w:hAnsi="Arial" w:cs="Arial"/>
          <w:color w:val="auto"/>
          <w:sz w:val="20"/>
          <w:szCs w:val="20"/>
          <w:lang w:val="en-GB"/>
        </w:rPr>
      </w:pPr>
      <w:bookmarkStart w:id="0" w:name="_GoBack"/>
      <w:bookmarkEnd w:id="0"/>
    </w:p>
    <w:p w14:paraId="0DC9B1AC" w14:textId="267F88CE" w:rsidR="001C7AAA" w:rsidRPr="00D10A48" w:rsidRDefault="001C7AAA" w:rsidP="001C7AAA">
      <w:pPr>
        <w:pStyle w:val="ListParagraph"/>
        <w:rPr>
          <w:rFonts w:ascii="Arial" w:eastAsia="Times New Roman" w:hAnsi="Arial" w:cs="Times New Roman"/>
          <w:i/>
          <w:color w:val="222222"/>
          <w:sz w:val="21"/>
          <w:szCs w:val="21"/>
          <w:shd w:val="clear" w:color="auto" w:fill="FFFFFF"/>
          <w:lang w:val="en-GB"/>
        </w:rPr>
      </w:pPr>
    </w:p>
    <w:p w14:paraId="3A9518D4" w14:textId="77777777" w:rsidR="00D10A48" w:rsidRDefault="00D10A48" w:rsidP="00D10A48">
      <w:pPr>
        <w:pStyle w:val="ListParagraph"/>
        <w:rPr>
          <w:rFonts w:ascii="Arial" w:eastAsia="Times New Roman" w:hAnsi="Arial" w:cs="Times New Roman"/>
          <w:i/>
          <w:color w:val="222222"/>
          <w:sz w:val="21"/>
          <w:szCs w:val="21"/>
          <w:shd w:val="clear" w:color="auto" w:fill="FFFFFF"/>
          <w:lang w:val="en-GB"/>
        </w:rPr>
      </w:pPr>
    </w:p>
    <w:p w14:paraId="2E4A3976" w14:textId="0A660CB2" w:rsidR="002E2E93" w:rsidRDefault="00D10A48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1"/>
          <w:szCs w:val="21"/>
          <w:shd w:val="clear" w:color="auto" w:fill="FFFFFF"/>
          <w:lang w:val="en-GB"/>
        </w:rPr>
        <w:t xml:space="preserve">       </w:t>
      </w:r>
      <w:proofErr w:type="gramStart"/>
      <w:r>
        <w:rPr>
          <w:rFonts w:ascii="Arial" w:eastAsia="Times New Roman" w:hAnsi="Arial" w:cs="Times New Roman"/>
          <w:color w:val="222222"/>
          <w:sz w:val="21"/>
          <w:szCs w:val="21"/>
          <w:shd w:val="clear" w:color="auto" w:fill="FFFFFF"/>
          <w:lang w:val="en-GB"/>
        </w:rPr>
        <w:t xml:space="preserve">3) </w:t>
      </w:r>
      <w:r w:rsidR="00136718">
        <w:rPr>
          <w:rFonts w:ascii="Arial" w:eastAsia="Times New Roman" w:hAnsi="Arial" w:cs="Times New Roman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 w:rsidR="002E2E93"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Research</w:t>
      </w:r>
      <w:proofErr w:type="gramEnd"/>
      <w:r w:rsidR="002E2E93"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gained from the process led to securing future industry commissions. </w:t>
      </w:r>
    </w:p>
    <w:p w14:paraId="708B3C81" w14:textId="77777777" w:rsidR="002E2E93" w:rsidRDefault="002E2E93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</w:p>
    <w:p w14:paraId="289D1C7F" w14:textId="77777777" w:rsidR="002E2E93" w:rsidRDefault="002E2E93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             </w:t>
      </w:r>
      <w:proofErr w:type="spellStart"/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Dr.</w:t>
      </w:r>
      <w:proofErr w:type="spellEnd"/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Ruth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Farrar and </w:t>
      </w:r>
      <w:r w:rsidRPr="00C67150"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Stand + Stare </w:t>
      </w:r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hold the intellectual property rights for the app’s design </w:t>
      </w:r>
    </w:p>
    <w:p w14:paraId="2E5B02E3" w14:textId="77777777" w:rsidR="002E2E93" w:rsidRDefault="002E2E93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             </w:t>
      </w:r>
      <w:proofErr w:type="gramStart"/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and</w:t>
      </w:r>
      <w:proofErr w:type="gramEnd"/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development, which were then utilised on future funded projects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in industry </w:t>
      </w:r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such as </w:t>
      </w:r>
    </w:p>
    <w:p w14:paraId="748A94A1" w14:textId="77777777" w:rsidR="002E2E93" w:rsidRDefault="002E2E93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             </w:t>
      </w:r>
      <w:proofErr w:type="spellStart"/>
      <w:proofErr w:type="gramStart"/>
      <w:r w:rsidRPr="00C67150"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>Stand</w:t>
      </w:r>
      <w:r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>+</w:t>
      </w:r>
      <w:r w:rsidRPr="00C67150"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>Stare’s</w:t>
      </w:r>
      <w:proofErr w:type="spellEnd"/>
      <w:r w:rsidRPr="00C67150"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app The Illuminators of Aberdeen</w:t>
      </w:r>
      <w:r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>.</w:t>
      </w:r>
      <w:proofErr w:type="gramEnd"/>
      <w:r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 xml:space="preserve"> This interactive app 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unlocked</w:t>
      </w:r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the stories of </w:t>
      </w:r>
    </w:p>
    <w:p w14:paraId="35CF738D" w14:textId="654782B5" w:rsidR="002E2E93" w:rsidRPr="0036573E" w:rsidRDefault="002E2E93" w:rsidP="002E2E93">
      <w:pPr>
        <w:jc w:val="both"/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             </w:t>
      </w:r>
      <w:proofErr w:type="gramStart"/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si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x</w:t>
      </w:r>
      <w:proofErr w:type="gramEnd"/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C67150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remarkable innovators from Aberdeen’s past for </w:t>
      </w:r>
      <w:r w:rsidRPr="00C67150">
        <w:rPr>
          <w:rFonts w:ascii="Arial" w:eastAsia="Times New Roman" w:hAnsi="Arial" w:cs="Times New Roman"/>
          <w:i/>
          <w:color w:val="222222"/>
          <w:sz w:val="20"/>
          <w:szCs w:val="20"/>
          <w:shd w:val="clear" w:color="auto" w:fill="FFFFFF"/>
          <w:lang w:val="en-GB"/>
        </w:rPr>
        <w:t>Spectra</w:t>
      </w:r>
      <w: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: </w:t>
      </w:r>
      <w:r w:rsidR="0036573E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 xml:space="preserve">Aberdeen’s Festival of </w:t>
      </w:r>
      <w:proofErr w:type="spellStart"/>
      <w:r w:rsidR="0036573E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val="en-GB"/>
        </w:rPr>
        <w:t>Ligh</w:t>
      </w:r>
      <w:proofErr w:type="spellEnd"/>
    </w:p>
    <w:p w14:paraId="32FF3930" w14:textId="77777777" w:rsidR="007320A6" w:rsidRDefault="007320A6"/>
    <w:sectPr w:rsidR="007320A6" w:rsidSect="0036573E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A6C"/>
    <w:multiLevelType w:val="hybridMultilevel"/>
    <w:tmpl w:val="61EC0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93"/>
    <w:rsid w:val="000D5C8B"/>
    <w:rsid w:val="00136718"/>
    <w:rsid w:val="001C7AAA"/>
    <w:rsid w:val="002E2E93"/>
    <w:rsid w:val="0036573E"/>
    <w:rsid w:val="005E1A01"/>
    <w:rsid w:val="007320A6"/>
    <w:rsid w:val="009A007F"/>
    <w:rsid w:val="00C73073"/>
    <w:rsid w:val="00D1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D7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E93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93"/>
    <w:rPr>
      <w:rFonts w:ascii="Lucida Grande" w:eastAsia="Calibri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E2E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7AA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2E93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93"/>
    <w:rPr>
      <w:rFonts w:ascii="Lucida Grande" w:eastAsia="Calibri" w:hAnsi="Lucida Grande" w:cs="Lucida Grande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E2E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Farrar</dc:creator>
  <cp:keywords/>
  <dc:description/>
  <cp:lastModifiedBy>Ruth Farrar</cp:lastModifiedBy>
  <cp:revision>6</cp:revision>
  <dcterms:created xsi:type="dcterms:W3CDTF">2019-12-20T14:01:00Z</dcterms:created>
  <dcterms:modified xsi:type="dcterms:W3CDTF">2020-12-06T10:54:00Z</dcterms:modified>
</cp:coreProperties>
</file>