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32"/>
          <w:szCs w:val="32"/>
        </w:rPr>
      </w:pPr>
      <w:r w:rsidDel="00000000" w:rsidR="00000000" w:rsidRPr="00000000">
        <w:rPr>
          <w:sz w:val="34"/>
          <w:szCs w:val="34"/>
          <w:rtl w:val="0"/>
        </w:rPr>
        <w:t xml:space="preserve">Dressing For Evacuation</w:t>
      </w:r>
      <w:r w:rsidDel="00000000" w:rsidR="00000000" w:rsidRPr="00000000">
        <w:rPr>
          <w:sz w:val="32"/>
          <w:szCs w:val="32"/>
          <w:rtl w:val="0"/>
        </w:rPr>
        <w:t xml:space="preserve"> </w:t>
      </w:r>
    </w:p>
    <w:p w:rsidR="00000000" w:rsidDel="00000000" w:rsidP="00000000" w:rsidRDefault="00000000" w:rsidRPr="00000000" w14:paraId="00000002">
      <w:pPr>
        <w:spacing w:line="240" w:lineRule="auto"/>
        <w:rPr>
          <w:sz w:val="28"/>
          <w:szCs w:val="28"/>
        </w:rPr>
      </w:pPr>
      <w:r w:rsidDel="00000000" w:rsidR="00000000" w:rsidRPr="00000000">
        <w:rPr>
          <w:sz w:val="28"/>
          <w:szCs w:val="28"/>
          <w:rtl w:val="0"/>
        </w:rPr>
        <w:t xml:space="preserve">Kerry Curtis</w:t>
      </w:r>
    </w:p>
    <w:p w:rsidR="00000000" w:rsidDel="00000000" w:rsidP="00000000" w:rsidRDefault="00000000" w:rsidRPr="00000000" w14:paraId="00000003">
      <w:pPr>
        <w:spacing w:line="240" w:lineRule="auto"/>
        <w:rPr>
          <w:sz w:val="28"/>
          <w:szCs w:val="28"/>
        </w:rPr>
      </w:pPr>
      <w:r w:rsidDel="00000000" w:rsidR="00000000" w:rsidRPr="00000000">
        <w:rPr>
          <w:rtl w:val="0"/>
        </w:rPr>
      </w:r>
    </w:p>
    <w:p w:rsidR="00000000" w:rsidDel="00000000" w:rsidP="00000000" w:rsidRDefault="00000000" w:rsidRPr="00000000" w14:paraId="00000004">
      <w:pPr>
        <w:spacing w:line="240" w:lineRule="auto"/>
        <w:rPr>
          <w:sz w:val="28"/>
          <w:szCs w:val="28"/>
        </w:rPr>
      </w:pPr>
      <w:r w:rsidDel="00000000" w:rsidR="00000000" w:rsidRPr="00000000">
        <w:rPr>
          <w:sz w:val="28"/>
          <w:szCs w:val="28"/>
          <w:rtl w:val="0"/>
        </w:rPr>
        <w:t xml:space="preserve">Photoshoot and Survey </w:t>
      </w:r>
    </w:p>
    <w:p w:rsidR="00000000" w:rsidDel="00000000" w:rsidP="00000000" w:rsidRDefault="00000000" w:rsidRPr="00000000" w14:paraId="00000005">
      <w:pPr>
        <w:spacing w:line="240" w:lineRule="auto"/>
        <w:rPr>
          <w:sz w:val="24"/>
          <w:szCs w:val="24"/>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rPr>
          <w:sz w:val="26"/>
          <w:szCs w:val="26"/>
        </w:rPr>
      </w:pPr>
      <w:r w:rsidDel="00000000" w:rsidR="00000000" w:rsidRPr="00000000">
        <w:rPr>
          <w:sz w:val="26"/>
          <w:szCs w:val="26"/>
          <w:rtl w:val="0"/>
        </w:rPr>
        <w:t xml:space="preserve">Step 2:</w:t>
      </w:r>
    </w:p>
    <w:p w:rsidR="00000000" w:rsidDel="00000000" w:rsidP="00000000" w:rsidRDefault="00000000" w:rsidRPr="00000000" w14:paraId="00000008">
      <w:pPr>
        <w:rPr>
          <w:sz w:val="26"/>
          <w:szCs w:val="26"/>
        </w:rPr>
      </w:pPr>
      <w:r w:rsidDel="00000000" w:rsidR="00000000" w:rsidRPr="00000000">
        <w:rPr>
          <w:rtl w:val="0"/>
        </w:rPr>
      </w:r>
    </w:p>
    <w:p w:rsidR="00000000" w:rsidDel="00000000" w:rsidP="00000000" w:rsidRDefault="00000000" w:rsidRPr="00000000" w14:paraId="00000009">
      <w:pPr>
        <w:rPr>
          <w:sz w:val="26"/>
          <w:szCs w:val="26"/>
        </w:rPr>
      </w:pPr>
      <w:r w:rsidDel="00000000" w:rsidR="00000000" w:rsidRPr="00000000">
        <w:rPr>
          <w:sz w:val="26"/>
          <w:szCs w:val="26"/>
          <w:rtl w:val="0"/>
        </w:rPr>
        <w:t xml:space="preserve">Participants were welcomed and directed where to stand, when to take off outerwear and empty pockets of their chosen personal items.  </w:t>
      </w:r>
    </w:p>
    <w:p w:rsidR="00000000" w:rsidDel="00000000" w:rsidP="00000000" w:rsidRDefault="00000000" w:rsidRPr="00000000" w14:paraId="0000000A">
      <w:pPr>
        <w:rPr>
          <w:sz w:val="26"/>
          <w:szCs w:val="26"/>
        </w:rPr>
      </w:pPr>
      <w:r w:rsidDel="00000000" w:rsidR="00000000" w:rsidRPr="00000000">
        <w:rPr>
          <w:rtl w:val="0"/>
        </w:rPr>
      </w:r>
    </w:p>
    <w:p w:rsidR="00000000" w:rsidDel="00000000" w:rsidP="00000000" w:rsidRDefault="00000000" w:rsidRPr="00000000" w14:paraId="0000000B">
      <w:pPr>
        <w:rPr>
          <w:sz w:val="26"/>
          <w:szCs w:val="26"/>
        </w:rPr>
      </w:pPr>
      <w:r w:rsidDel="00000000" w:rsidR="00000000" w:rsidRPr="00000000">
        <w:rPr>
          <w:sz w:val="26"/>
          <w:szCs w:val="26"/>
          <w:rtl w:val="0"/>
        </w:rPr>
        <w:t xml:space="preserve">Some participants completed the survey questions while waiting and others after the photoshoot. Participants also volunteered comments on how the project made them feel and their prior experiences in difficult situations.</w:t>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sz w:val="26"/>
          <w:szCs w:val="26"/>
        </w:rPr>
      </w:pPr>
      <w:r w:rsidDel="00000000" w:rsidR="00000000" w:rsidRPr="00000000">
        <w:rPr>
          <w:sz w:val="26"/>
          <w:szCs w:val="26"/>
          <w:rtl w:val="0"/>
        </w:rPr>
        <w:t xml:space="preserve">Many of the participants had imagined that they would be evacuated to a temporary shared shelter, such as sports halls or conference centres, with the majority layering their clothes, for different protection and comfort scenarios. However, there was also an element of preparing for outdoor situations for some participants in the clothing selected.  For example: Participant 21 chose to wear walking boots and carry sandals, picking this footwear because “good for walking long distance, warm, supportive. Plus sandals for light relief if not”.</w:t>
      </w:r>
    </w:p>
    <w:p w:rsidR="00000000" w:rsidDel="00000000" w:rsidP="00000000" w:rsidRDefault="00000000" w:rsidRPr="00000000" w14:paraId="0000000E">
      <w:pPr>
        <w:rPr>
          <w:sz w:val="26"/>
          <w:szCs w:val="26"/>
        </w:rPr>
      </w:pPr>
      <w:r w:rsidDel="00000000" w:rsidR="00000000" w:rsidRPr="00000000">
        <w:rPr>
          <w:rtl w:val="0"/>
        </w:rPr>
      </w:r>
    </w:p>
    <w:p w:rsidR="00000000" w:rsidDel="00000000" w:rsidP="00000000" w:rsidRDefault="00000000" w:rsidRPr="00000000" w14:paraId="0000000F">
      <w:pPr>
        <w:rPr>
          <w:sz w:val="26"/>
          <w:szCs w:val="26"/>
        </w:rPr>
      </w:pPr>
      <w:r w:rsidDel="00000000" w:rsidR="00000000" w:rsidRPr="00000000">
        <w:rPr>
          <w:sz w:val="26"/>
          <w:szCs w:val="26"/>
          <w:rtl w:val="0"/>
        </w:rPr>
        <w:t xml:space="preserve">At this stage of the project, </w:t>
      </w:r>
      <w:r w:rsidDel="00000000" w:rsidR="00000000" w:rsidRPr="00000000">
        <w:rPr>
          <w:i w:val="1"/>
          <w:sz w:val="26"/>
          <w:szCs w:val="26"/>
          <w:rtl w:val="0"/>
        </w:rPr>
        <w:t xml:space="preserve">Dressing for Evacuation</w:t>
      </w:r>
      <w:r w:rsidDel="00000000" w:rsidR="00000000" w:rsidRPr="00000000">
        <w:rPr>
          <w:sz w:val="26"/>
          <w:szCs w:val="26"/>
          <w:rtl w:val="0"/>
        </w:rPr>
        <w:t xml:space="preserve"> was accepted for two conference exhibitions </w:t>
      </w:r>
      <w:r w:rsidDel="00000000" w:rsidR="00000000" w:rsidRPr="00000000">
        <w:rPr>
          <w:i w:val="1"/>
          <w:sz w:val="26"/>
          <w:szCs w:val="26"/>
          <w:rtl w:val="0"/>
        </w:rPr>
        <w:t xml:space="preserve">Feverish World </w:t>
      </w:r>
      <w:r w:rsidDel="00000000" w:rsidR="00000000" w:rsidRPr="00000000">
        <w:rPr>
          <w:sz w:val="26"/>
          <w:szCs w:val="26"/>
          <w:rtl w:val="0"/>
        </w:rPr>
        <w:t xml:space="preserve">and </w:t>
      </w:r>
      <w:r w:rsidDel="00000000" w:rsidR="00000000" w:rsidRPr="00000000">
        <w:rPr>
          <w:i w:val="1"/>
          <w:sz w:val="26"/>
          <w:szCs w:val="26"/>
          <w:rtl w:val="0"/>
        </w:rPr>
        <w:t xml:space="preserve">FutureScan 4</w:t>
      </w:r>
      <w:r w:rsidDel="00000000" w:rsidR="00000000" w:rsidRPr="00000000">
        <w:rPr>
          <w:sz w:val="26"/>
          <w:szCs w:val="26"/>
          <w:rtl w:val="0"/>
        </w:rPr>
        <w:t xml:space="preserve">, documented in the following 2 items of the collection. The first conference </w:t>
      </w:r>
      <w:r w:rsidDel="00000000" w:rsidR="00000000" w:rsidRPr="00000000">
        <w:rPr>
          <w:i w:val="1"/>
          <w:sz w:val="26"/>
          <w:szCs w:val="26"/>
          <w:rtl w:val="0"/>
        </w:rPr>
        <w:t xml:space="preserve">Feverish World 2018</w:t>
      </w:r>
      <w:r w:rsidDel="00000000" w:rsidR="00000000" w:rsidRPr="00000000">
        <w:rPr>
          <w:sz w:val="26"/>
          <w:szCs w:val="26"/>
          <w:rtl w:val="0"/>
        </w:rPr>
        <w:t xml:space="preserve">, defined the format of the work to be displayed within a pre-described wooden tent framework, as part of their </w:t>
      </w:r>
      <w:r w:rsidDel="00000000" w:rsidR="00000000" w:rsidRPr="00000000">
        <w:rPr>
          <w:i w:val="1"/>
          <w:sz w:val="26"/>
          <w:szCs w:val="26"/>
          <w:rtl w:val="0"/>
        </w:rPr>
        <w:t xml:space="preserve">Tentworks</w:t>
      </w:r>
      <w:r w:rsidDel="00000000" w:rsidR="00000000" w:rsidRPr="00000000">
        <w:rPr>
          <w:sz w:val="26"/>
          <w:szCs w:val="26"/>
          <w:rtl w:val="0"/>
        </w:rPr>
        <w:t xml:space="preserve"> exhibition, so the photographs of the participants were scaled up to life-size intended to encourage discourse with viewers at both events.  </w:t>
      </w:r>
    </w:p>
    <w:p w:rsidR="00000000" w:rsidDel="00000000" w:rsidP="00000000" w:rsidRDefault="00000000" w:rsidRPr="00000000" w14:paraId="00000010">
      <w:pPr>
        <w:rPr>
          <w:sz w:val="26"/>
          <w:szCs w:val="26"/>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